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9AF3" w14:textId="77777777" w:rsidR="00CF2E4C" w:rsidRPr="00470734" w:rsidRDefault="00CF2E4C"/>
    <w:p w14:paraId="325E3093" w14:textId="77777777" w:rsidR="00CF2E4C" w:rsidRPr="00470734" w:rsidRDefault="00CF2E4C" w:rsidP="008B5C6E">
      <w:pPr>
        <w:spacing w:after="0" w:line="240" w:lineRule="auto"/>
        <w:ind w:left="397" w:firstLine="323"/>
        <w:jc w:val="both"/>
        <w:rPr>
          <w:rFonts w:eastAsia="Times New Roman" w:cs="Times New Roman"/>
          <w:b/>
          <w:bCs/>
        </w:rPr>
      </w:pPr>
      <w:r w:rsidRPr="00470734">
        <w:rPr>
          <w:rFonts w:eastAsia="Times New Roman" w:cs="Times New Roman"/>
          <w:b/>
          <w:bCs/>
        </w:rPr>
        <w:t>ABBREVIATED PRESCRIBING INFORMATION</w:t>
      </w:r>
    </w:p>
    <w:p w14:paraId="627A3823" w14:textId="77777777" w:rsidR="00CF2E4C" w:rsidRPr="00470734" w:rsidRDefault="00CF2E4C" w:rsidP="00CF2E4C">
      <w:pPr>
        <w:spacing w:after="0" w:line="240" w:lineRule="auto"/>
        <w:jc w:val="both"/>
        <w:rPr>
          <w:rFonts w:eastAsia="Times New Roman" w:cs="Times New Roman"/>
          <w:b/>
          <w:bCs/>
        </w:rPr>
      </w:pPr>
    </w:p>
    <w:p w14:paraId="05C89486" w14:textId="71749386" w:rsidR="00CF2E4C" w:rsidRPr="004B770A" w:rsidRDefault="00CF2E4C" w:rsidP="008B5C6E">
      <w:pPr>
        <w:spacing w:after="0" w:line="240" w:lineRule="auto"/>
        <w:ind w:left="283" w:firstLine="114"/>
        <w:jc w:val="both"/>
        <w:rPr>
          <w:rFonts w:eastAsia="Times New Roman" w:cstheme="minorHAnsi"/>
          <w:b/>
          <w:bCs/>
          <w:sz w:val="20"/>
          <w:szCs w:val="20"/>
        </w:rPr>
      </w:pPr>
      <w:r w:rsidRPr="004B770A">
        <w:rPr>
          <w:rFonts w:eastAsia="Times New Roman" w:cstheme="minorHAnsi"/>
          <w:b/>
          <w:bCs/>
          <w:sz w:val="20"/>
          <w:szCs w:val="20"/>
        </w:rPr>
        <w:t>Product Name:</w:t>
      </w:r>
      <w:r w:rsidR="0015230C" w:rsidRPr="004B770A">
        <w:rPr>
          <w:rFonts w:cstheme="minorHAnsi"/>
          <w:sz w:val="20"/>
          <w:szCs w:val="20"/>
        </w:rPr>
        <w:t xml:space="preserve"> </w:t>
      </w:r>
      <w:r w:rsidR="0015230C" w:rsidRPr="004B770A">
        <w:rPr>
          <w:rFonts w:eastAsia="Times New Roman" w:cstheme="minorHAnsi"/>
          <w:sz w:val="20"/>
          <w:szCs w:val="20"/>
        </w:rPr>
        <w:t xml:space="preserve">Lenalidomide </w:t>
      </w:r>
      <w:proofErr w:type="spellStart"/>
      <w:r w:rsidR="0015230C" w:rsidRPr="004B770A">
        <w:rPr>
          <w:rFonts w:eastAsia="Times New Roman" w:cstheme="minorHAnsi"/>
          <w:sz w:val="20"/>
          <w:szCs w:val="20"/>
        </w:rPr>
        <w:t>Rowex</w:t>
      </w:r>
      <w:proofErr w:type="spellEnd"/>
      <w:r w:rsidR="0015230C" w:rsidRPr="004B770A">
        <w:rPr>
          <w:rFonts w:eastAsia="Times New Roman" w:cstheme="minorHAnsi"/>
          <w:sz w:val="20"/>
          <w:szCs w:val="20"/>
        </w:rPr>
        <w:t xml:space="preserve"> 5 mg, 10 mg, 15 mg &amp; 25 mg hard capsules</w:t>
      </w:r>
    </w:p>
    <w:p w14:paraId="7AF68B2E" w14:textId="2F239564" w:rsidR="00CF2E4C" w:rsidRPr="004B770A" w:rsidRDefault="00CF2E4C" w:rsidP="008B5C6E">
      <w:pPr>
        <w:spacing w:after="0" w:line="240" w:lineRule="auto"/>
        <w:ind w:left="397"/>
        <w:jc w:val="both"/>
        <w:rPr>
          <w:rFonts w:eastAsia="Times New Roman" w:cstheme="minorHAnsi"/>
          <w:sz w:val="20"/>
          <w:szCs w:val="20"/>
        </w:rPr>
      </w:pPr>
      <w:r w:rsidRPr="004B770A">
        <w:rPr>
          <w:rFonts w:eastAsia="Times New Roman" w:cstheme="minorHAnsi"/>
          <w:b/>
          <w:bCs/>
          <w:sz w:val="20"/>
          <w:szCs w:val="20"/>
        </w:rPr>
        <w:t>Composition:</w:t>
      </w:r>
      <w:r w:rsidRPr="004B770A">
        <w:rPr>
          <w:rFonts w:eastAsia="Times New Roman" w:cstheme="minorHAnsi"/>
          <w:sz w:val="20"/>
          <w:szCs w:val="20"/>
        </w:rPr>
        <w:t xml:space="preserve"> </w:t>
      </w:r>
      <w:r w:rsidR="00105F58" w:rsidRPr="004B770A">
        <w:rPr>
          <w:rFonts w:eastAsia="Times New Roman" w:cstheme="minorHAnsi"/>
          <w:sz w:val="20"/>
          <w:szCs w:val="20"/>
        </w:rPr>
        <w:t>Each hard capsule contains 5 mg, 10 mg, 15 mg &amp; 25 mg of lenalidomide respectively.</w:t>
      </w:r>
    </w:p>
    <w:p w14:paraId="2BEE6782" w14:textId="500569A7" w:rsidR="00105F58" w:rsidRPr="004B770A" w:rsidRDefault="00CF2E4C" w:rsidP="00692B38">
      <w:pPr>
        <w:pStyle w:val="BodyText"/>
        <w:kinsoku w:val="0"/>
        <w:overflowPunct w:val="0"/>
        <w:spacing w:after="0"/>
        <w:ind w:left="397"/>
        <w:rPr>
          <w:rFonts w:cstheme="minorHAnsi"/>
          <w:sz w:val="20"/>
          <w:szCs w:val="20"/>
        </w:rPr>
      </w:pPr>
      <w:r w:rsidRPr="004B770A">
        <w:rPr>
          <w:rFonts w:eastAsia="Times New Roman" w:cstheme="minorHAnsi"/>
          <w:b/>
          <w:bCs/>
          <w:sz w:val="20"/>
          <w:szCs w:val="20"/>
        </w:rPr>
        <w:t>Description:</w:t>
      </w:r>
      <w:r w:rsidR="00105F58" w:rsidRPr="004B770A">
        <w:rPr>
          <w:rFonts w:eastAsia="Times New Roman" w:cstheme="minorHAnsi"/>
          <w:b/>
          <w:bCs/>
          <w:sz w:val="20"/>
          <w:szCs w:val="20"/>
        </w:rPr>
        <w:t xml:space="preserve"> </w:t>
      </w:r>
      <w:r w:rsidR="00DC0FA6" w:rsidRPr="004B770A">
        <w:rPr>
          <w:rFonts w:cstheme="minorHAnsi"/>
          <w:sz w:val="20"/>
          <w:szCs w:val="20"/>
        </w:rPr>
        <w:t xml:space="preserve">Hard capsules. </w:t>
      </w:r>
      <w:r w:rsidR="00692B38" w:rsidRPr="00DC0FA6">
        <w:rPr>
          <w:rFonts w:cstheme="minorHAnsi"/>
          <w:sz w:val="20"/>
          <w:szCs w:val="20"/>
        </w:rPr>
        <w:t>Opaque white bod</w:t>
      </w:r>
      <w:r w:rsidR="00692B38" w:rsidRPr="004B770A">
        <w:rPr>
          <w:rFonts w:cstheme="minorHAnsi"/>
          <w:sz w:val="20"/>
          <w:szCs w:val="20"/>
        </w:rPr>
        <w:t>y.</w:t>
      </w:r>
      <w:r w:rsidR="00DC0FA6" w:rsidRPr="004B770A">
        <w:rPr>
          <w:rFonts w:eastAsia="Times New Roman" w:cstheme="minorHAnsi"/>
          <w:b/>
          <w:bCs/>
          <w:sz w:val="20"/>
          <w:szCs w:val="20"/>
        </w:rPr>
        <w:t xml:space="preserve"> </w:t>
      </w:r>
      <w:r w:rsidR="00105F58" w:rsidRPr="004B770A">
        <w:rPr>
          <w:rFonts w:eastAsia="Times New Roman" w:cstheme="minorHAnsi"/>
          <w:b/>
          <w:bCs/>
          <w:sz w:val="20"/>
          <w:szCs w:val="20"/>
        </w:rPr>
        <w:t>5 mg:</w:t>
      </w:r>
      <w:r w:rsidR="00692B38" w:rsidRPr="004B770A">
        <w:rPr>
          <w:rFonts w:cstheme="minorHAnsi"/>
          <w:sz w:val="20"/>
          <w:szCs w:val="20"/>
        </w:rPr>
        <w:t xml:space="preserve"> O</w:t>
      </w:r>
      <w:r w:rsidR="00DC0FA6" w:rsidRPr="00DC0FA6">
        <w:rPr>
          <w:rFonts w:cstheme="minorHAnsi"/>
          <w:sz w:val="20"/>
          <w:szCs w:val="20"/>
        </w:rPr>
        <w:t>paque white cap</w:t>
      </w:r>
      <w:r w:rsidR="00692B38" w:rsidRPr="004B770A">
        <w:rPr>
          <w:rFonts w:cstheme="minorHAnsi"/>
          <w:sz w:val="20"/>
          <w:szCs w:val="20"/>
        </w:rPr>
        <w:t xml:space="preserve">; </w:t>
      </w:r>
      <w:r w:rsidR="00DC0FA6" w:rsidRPr="00DC0FA6">
        <w:rPr>
          <w:rFonts w:cstheme="minorHAnsi"/>
          <w:sz w:val="20"/>
          <w:szCs w:val="20"/>
        </w:rPr>
        <w:t xml:space="preserve">length of </w:t>
      </w:r>
      <w:r w:rsidR="00692B38" w:rsidRPr="004B770A">
        <w:rPr>
          <w:rFonts w:cstheme="minorHAnsi"/>
          <w:sz w:val="20"/>
          <w:szCs w:val="20"/>
        </w:rPr>
        <w:t>approx.</w:t>
      </w:r>
      <w:r w:rsidR="00DC0FA6" w:rsidRPr="00DC0FA6">
        <w:rPr>
          <w:rFonts w:cstheme="minorHAnsi"/>
          <w:sz w:val="20"/>
          <w:szCs w:val="20"/>
        </w:rPr>
        <w:t xml:space="preserve"> 18.0 mm, marked "L9NL" and "5".</w:t>
      </w:r>
      <w:r w:rsidR="00692B38" w:rsidRPr="004B770A">
        <w:rPr>
          <w:rFonts w:cstheme="minorHAnsi"/>
          <w:sz w:val="20"/>
          <w:szCs w:val="20"/>
        </w:rPr>
        <w:t xml:space="preserve"> </w:t>
      </w:r>
      <w:r w:rsidR="00105F58" w:rsidRPr="004B770A">
        <w:rPr>
          <w:rFonts w:eastAsia="Times New Roman" w:cstheme="minorHAnsi"/>
          <w:b/>
          <w:bCs/>
          <w:sz w:val="20"/>
          <w:szCs w:val="20"/>
        </w:rPr>
        <w:t>15 mg</w:t>
      </w:r>
      <w:r w:rsidR="00105F58" w:rsidRPr="004B770A">
        <w:rPr>
          <w:rFonts w:eastAsia="Times New Roman" w:cstheme="minorHAnsi"/>
          <w:sz w:val="20"/>
          <w:szCs w:val="20"/>
        </w:rPr>
        <w:t>:</w:t>
      </w:r>
      <w:r w:rsidR="00DC0FA6" w:rsidRPr="004B770A">
        <w:rPr>
          <w:rFonts w:cstheme="minorHAnsi"/>
          <w:sz w:val="20"/>
          <w:szCs w:val="20"/>
        </w:rPr>
        <w:t xml:space="preserve"> </w:t>
      </w:r>
      <w:r w:rsidR="00DC0FA6" w:rsidRPr="004B770A">
        <w:rPr>
          <w:rFonts w:eastAsia="Times New Roman" w:cstheme="minorHAnsi"/>
          <w:sz w:val="20"/>
          <w:szCs w:val="20"/>
        </w:rPr>
        <w:t>Opaque blue to light blue cap</w:t>
      </w:r>
      <w:r w:rsidR="00692B38" w:rsidRPr="004B770A">
        <w:rPr>
          <w:rFonts w:eastAsia="Times New Roman" w:cstheme="minorHAnsi"/>
          <w:sz w:val="20"/>
          <w:szCs w:val="20"/>
        </w:rPr>
        <w:t xml:space="preserve">; </w:t>
      </w:r>
      <w:r w:rsidR="00DC0FA6" w:rsidRPr="004B770A">
        <w:rPr>
          <w:rFonts w:eastAsia="Times New Roman" w:cstheme="minorHAnsi"/>
          <w:sz w:val="20"/>
          <w:szCs w:val="20"/>
        </w:rPr>
        <w:t xml:space="preserve">length of </w:t>
      </w:r>
      <w:r w:rsidR="00692B38" w:rsidRPr="004B770A">
        <w:rPr>
          <w:rFonts w:eastAsia="Times New Roman" w:cstheme="minorHAnsi"/>
          <w:sz w:val="20"/>
          <w:szCs w:val="20"/>
        </w:rPr>
        <w:t>approx.</w:t>
      </w:r>
      <w:r w:rsidR="00DC0FA6" w:rsidRPr="004B770A">
        <w:rPr>
          <w:rFonts w:eastAsia="Times New Roman" w:cstheme="minorHAnsi"/>
          <w:sz w:val="20"/>
          <w:szCs w:val="20"/>
        </w:rPr>
        <w:t xml:space="preserve"> 21.7 mm, marked "L9NL" and "15".</w:t>
      </w:r>
      <w:r w:rsidR="00692B38" w:rsidRPr="004B770A">
        <w:rPr>
          <w:rFonts w:eastAsia="Times New Roman" w:cstheme="minorHAnsi"/>
          <w:sz w:val="20"/>
          <w:szCs w:val="20"/>
        </w:rPr>
        <w:t xml:space="preserve"> </w:t>
      </w:r>
      <w:r w:rsidR="00105F58" w:rsidRPr="004B770A">
        <w:rPr>
          <w:rFonts w:eastAsia="Times New Roman" w:cstheme="minorHAnsi"/>
          <w:b/>
          <w:bCs/>
          <w:sz w:val="20"/>
          <w:szCs w:val="20"/>
        </w:rPr>
        <w:t>25 mg:</w:t>
      </w:r>
      <w:r w:rsidR="00DC0FA6" w:rsidRPr="004B770A">
        <w:rPr>
          <w:rFonts w:cstheme="minorHAnsi"/>
          <w:sz w:val="20"/>
          <w:szCs w:val="20"/>
        </w:rPr>
        <w:t xml:space="preserve"> </w:t>
      </w:r>
      <w:r w:rsidR="00DC0FA6" w:rsidRPr="004B770A">
        <w:rPr>
          <w:rFonts w:eastAsia="Times New Roman" w:cstheme="minorHAnsi"/>
          <w:sz w:val="20"/>
          <w:szCs w:val="20"/>
        </w:rPr>
        <w:t>Opaque white cap</w:t>
      </w:r>
      <w:r w:rsidR="00692B38" w:rsidRPr="004B770A">
        <w:rPr>
          <w:rFonts w:eastAsia="Times New Roman" w:cstheme="minorHAnsi"/>
          <w:sz w:val="20"/>
          <w:szCs w:val="20"/>
        </w:rPr>
        <w:t xml:space="preserve">; </w:t>
      </w:r>
      <w:r w:rsidR="00DC0FA6" w:rsidRPr="004B770A">
        <w:rPr>
          <w:rFonts w:eastAsia="Times New Roman" w:cstheme="minorHAnsi"/>
          <w:sz w:val="20"/>
          <w:szCs w:val="20"/>
        </w:rPr>
        <w:t xml:space="preserve">length of </w:t>
      </w:r>
      <w:r w:rsidR="00692B38" w:rsidRPr="004B770A">
        <w:rPr>
          <w:rFonts w:eastAsia="Times New Roman" w:cstheme="minorHAnsi"/>
          <w:sz w:val="20"/>
          <w:szCs w:val="20"/>
        </w:rPr>
        <w:t>approx.</w:t>
      </w:r>
      <w:r w:rsidR="00DC0FA6" w:rsidRPr="004B770A">
        <w:rPr>
          <w:rFonts w:eastAsia="Times New Roman" w:cstheme="minorHAnsi"/>
          <w:sz w:val="20"/>
          <w:szCs w:val="20"/>
        </w:rPr>
        <w:t xml:space="preserve"> 21.7 mm, marked “L9NL” and “25”.</w:t>
      </w:r>
      <w:r w:rsidR="00692B38" w:rsidRPr="004B770A">
        <w:rPr>
          <w:rFonts w:eastAsia="Times New Roman" w:cstheme="minorHAnsi"/>
          <w:b/>
          <w:bCs/>
          <w:sz w:val="20"/>
          <w:szCs w:val="20"/>
        </w:rPr>
        <w:t xml:space="preserve"> 10 mg: </w:t>
      </w:r>
      <w:r w:rsidR="00692B38" w:rsidRPr="004B770A">
        <w:rPr>
          <w:rFonts w:eastAsia="Times New Roman" w:cstheme="minorHAnsi"/>
          <w:sz w:val="20"/>
          <w:szCs w:val="20"/>
        </w:rPr>
        <w:t>Opaque yellow body and opaque green to light green cap; length of approx. 21.7 mm, marked "L9NL" and "10".</w:t>
      </w:r>
    </w:p>
    <w:p w14:paraId="2726BFC7" w14:textId="53ED7102" w:rsidR="00CF2E4C" w:rsidRPr="004B770A" w:rsidRDefault="00CF2E4C" w:rsidP="00105F58">
      <w:pPr>
        <w:spacing w:after="0" w:line="240" w:lineRule="auto"/>
        <w:ind w:left="397"/>
        <w:jc w:val="both"/>
        <w:rPr>
          <w:rFonts w:eastAsia="Times New Roman" w:cstheme="minorHAnsi"/>
          <w:b/>
          <w:bCs/>
          <w:sz w:val="20"/>
          <w:szCs w:val="20"/>
        </w:rPr>
      </w:pPr>
      <w:r w:rsidRPr="004B770A">
        <w:rPr>
          <w:rFonts w:eastAsia="Times New Roman" w:cstheme="minorHAnsi"/>
          <w:b/>
          <w:bCs/>
          <w:sz w:val="20"/>
          <w:szCs w:val="20"/>
        </w:rPr>
        <w:t>Indication(s):</w:t>
      </w:r>
      <w:r w:rsidR="00105F58" w:rsidRPr="004B770A">
        <w:rPr>
          <w:rFonts w:eastAsia="Times New Roman" w:cstheme="minorHAnsi"/>
          <w:b/>
          <w:bCs/>
          <w:sz w:val="20"/>
          <w:szCs w:val="20"/>
        </w:rPr>
        <w:t xml:space="preserve"> Multiple myeloma: </w:t>
      </w:r>
      <w:r w:rsidR="00105F58" w:rsidRPr="004B770A">
        <w:rPr>
          <w:rFonts w:eastAsia="Times New Roman" w:cstheme="minorHAnsi"/>
          <w:sz w:val="20"/>
          <w:szCs w:val="20"/>
        </w:rPr>
        <w:t xml:space="preserve">Monotherapy or in combination with dexamethasone, or bortezomib and dexamethasone, or melphalan and prednisone. </w:t>
      </w:r>
      <w:r w:rsidR="00105F58" w:rsidRPr="004B770A">
        <w:rPr>
          <w:rFonts w:eastAsia="Times New Roman" w:cstheme="minorHAnsi"/>
          <w:b/>
          <w:bCs/>
          <w:sz w:val="20"/>
          <w:szCs w:val="20"/>
        </w:rPr>
        <w:t>Follicular lymphoma:</w:t>
      </w:r>
      <w:r w:rsidR="00105F58" w:rsidRPr="004B770A">
        <w:rPr>
          <w:rFonts w:eastAsia="Times New Roman" w:cstheme="minorHAnsi"/>
          <w:sz w:val="20"/>
          <w:szCs w:val="20"/>
        </w:rPr>
        <w:t xml:space="preserve"> In combination with rituximab (anti-CD20 antibody).</w:t>
      </w:r>
      <w:r w:rsidR="00733FFF" w:rsidRPr="004B770A">
        <w:rPr>
          <w:rFonts w:eastAsia="Times New Roman" w:cstheme="minorHAnsi"/>
          <w:sz w:val="20"/>
          <w:szCs w:val="20"/>
        </w:rPr>
        <w:t xml:space="preserve"> Refer to the SPC for detailed indications. Should be supervised by a physician experienced in the use of anti-cancer therapies.</w:t>
      </w:r>
    </w:p>
    <w:p w14:paraId="2E4BA48C" w14:textId="403E3997" w:rsidR="00DB4981" w:rsidRPr="00DB4981" w:rsidRDefault="00CF2E4C" w:rsidP="003A160F">
      <w:pPr>
        <w:spacing w:after="0" w:line="240" w:lineRule="auto"/>
        <w:ind w:left="397"/>
        <w:jc w:val="both"/>
        <w:rPr>
          <w:rFonts w:eastAsia="Times New Roman" w:cstheme="minorHAnsi"/>
          <w:sz w:val="20"/>
          <w:szCs w:val="20"/>
        </w:rPr>
      </w:pPr>
      <w:r w:rsidRPr="004B770A">
        <w:rPr>
          <w:rFonts w:eastAsia="Times New Roman" w:cstheme="minorHAnsi"/>
          <w:b/>
          <w:bCs/>
          <w:sz w:val="20"/>
          <w:szCs w:val="20"/>
        </w:rPr>
        <w:t xml:space="preserve">Dosage: </w:t>
      </w:r>
      <w:r w:rsidR="00156520" w:rsidRPr="00156520">
        <w:rPr>
          <w:rFonts w:eastAsia="Times New Roman" w:cstheme="minorHAnsi"/>
          <w:sz w:val="20"/>
          <w:szCs w:val="20"/>
        </w:rPr>
        <w:t>See SPC for detailed dosage information.</w:t>
      </w:r>
      <w:r w:rsidR="00156520">
        <w:rPr>
          <w:rFonts w:eastAsia="Times New Roman" w:cstheme="minorHAnsi"/>
          <w:b/>
          <w:bCs/>
          <w:sz w:val="20"/>
          <w:szCs w:val="20"/>
        </w:rPr>
        <w:t xml:space="preserve"> </w:t>
      </w:r>
      <w:r w:rsidR="009A2403" w:rsidRPr="004B770A">
        <w:rPr>
          <w:rFonts w:eastAsia="Times New Roman" w:cstheme="minorHAnsi"/>
          <w:sz w:val="20"/>
          <w:szCs w:val="20"/>
        </w:rPr>
        <w:t>T</w:t>
      </w:r>
      <w:r w:rsidR="002F10ED" w:rsidRPr="004B770A">
        <w:rPr>
          <w:rFonts w:eastAsia="Times New Roman" w:cstheme="minorHAnsi"/>
          <w:sz w:val="20"/>
          <w:szCs w:val="20"/>
        </w:rPr>
        <w:t xml:space="preserve">ake orally at about the same time on the scheduled days. </w:t>
      </w:r>
      <w:r w:rsidR="009A2403" w:rsidRPr="004B770A">
        <w:rPr>
          <w:rFonts w:eastAsia="Times New Roman" w:cstheme="minorHAnsi"/>
          <w:sz w:val="20"/>
          <w:szCs w:val="20"/>
        </w:rPr>
        <w:t>Do</w:t>
      </w:r>
      <w:r w:rsidR="002F10ED" w:rsidRPr="004B770A">
        <w:rPr>
          <w:rFonts w:eastAsia="Times New Roman" w:cstheme="minorHAnsi"/>
          <w:sz w:val="20"/>
          <w:szCs w:val="20"/>
        </w:rPr>
        <w:t xml:space="preserve"> not</w:t>
      </w:r>
      <w:r w:rsidR="009A2403" w:rsidRPr="004B770A">
        <w:rPr>
          <w:rFonts w:eastAsia="Times New Roman" w:cstheme="minorHAnsi"/>
          <w:sz w:val="20"/>
          <w:szCs w:val="20"/>
        </w:rPr>
        <w:t xml:space="preserve"> open, </w:t>
      </w:r>
      <w:proofErr w:type="gramStart"/>
      <w:r w:rsidR="009A2403" w:rsidRPr="004B770A">
        <w:rPr>
          <w:rFonts w:eastAsia="Times New Roman" w:cstheme="minorHAnsi"/>
          <w:sz w:val="20"/>
          <w:szCs w:val="20"/>
        </w:rPr>
        <w:t>break</w:t>
      </w:r>
      <w:proofErr w:type="gramEnd"/>
      <w:r w:rsidR="009A2403" w:rsidRPr="004B770A">
        <w:rPr>
          <w:rFonts w:eastAsia="Times New Roman" w:cstheme="minorHAnsi"/>
          <w:sz w:val="20"/>
          <w:szCs w:val="20"/>
        </w:rPr>
        <w:t xml:space="preserve"> or chew. Swallow whole </w:t>
      </w:r>
      <w:r w:rsidR="002F10ED" w:rsidRPr="004B770A">
        <w:rPr>
          <w:rFonts w:eastAsia="Times New Roman" w:cstheme="minorHAnsi"/>
          <w:sz w:val="20"/>
          <w:szCs w:val="20"/>
        </w:rPr>
        <w:t>preferably with water, either with or without food.</w:t>
      </w:r>
      <w:r w:rsidR="009A2403" w:rsidRPr="004B770A">
        <w:rPr>
          <w:rFonts w:eastAsia="Times New Roman" w:cstheme="minorHAnsi"/>
          <w:b/>
          <w:bCs/>
          <w:sz w:val="20"/>
          <w:szCs w:val="20"/>
        </w:rPr>
        <w:t xml:space="preserve"> </w:t>
      </w:r>
      <w:r w:rsidR="002F10ED" w:rsidRPr="004B770A">
        <w:rPr>
          <w:rFonts w:eastAsia="Times New Roman" w:cstheme="minorHAnsi"/>
          <w:sz w:val="20"/>
          <w:szCs w:val="20"/>
        </w:rPr>
        <w:t xml:space="preserve">It is recommended to press only on one end of the capsule to remove it from the blister </w:t>
      </w:r>
      <w:r w:rsidR="009A2403" w:rsidRPr="004B770A">
        <w:rPr>
          <w:rFonts w:eastAsia="Times New Roman" w:cstheme="minorHAnsi"/>
          <w:sz w:val="20"/>
          <w:szCs w:val="20"/>
        </w:rPr>
        <w:t>thereby reducing</w:t>
      </w:r>
      <w:r w:rsidR="002F10ED" w:rsidRPr="004B770A">
        <w:rPr>
          <w:rFonts w:eastAsia="Times New Roman" w:cstheme="minorHAnsi"/>
          <w:sz w:val="20"/>
          <w:szCs w:val="20"/>
        </w:rPr>
        <w:t xml:space="preserve"> the risk of capsule deformation or breakage.</w:t>
      </w:r>
      <w:r w:rsidR="00171C81" w:rsidRPr="00171C81">
        <w:t xml:space="preserve"> </w:t>
      </w:r>
      <w:r w:rsidR="00171C81" w:rsidRPr="00171C81">
        <w:rPr>
          <w:rFonts w:eastAsia="Times New Roman" w:cstheme="minorHAnsi"/>
          <w:sz w:val="20"/>
          <w:szCs w:val="20"/>
        </w:rPr>
        <w:t>For all indications:</w:t>
      </w:r>
      <w:r w:rsidR="003A160F">
        <w:rPr>
          <w:rFonts w:eastAsia="Times New Roman" w:cstheme="minorHAnsi"/>
          <w:sz w:val="20"/>
          <w:szCs w:val="20"/>
        </w:rPr>
        <w:t xml:space="preserve"> </w:t>
      </w:r>
      <w:r w:rsidR="00171C81" w:rsidRPr="00171C81">
        <w:rPr>
          <w:rFonts w:eastAsia="Times New Roman" w:cstheme="minorHAnsi"/>
          <w:sz w:val="20"/>
          <w:szCs w:val="20"/>
        </w:rPr>
        <w:t>Dose is modified based upon clinical and laboratory findings.</w:t>
      </w:r>
      <w:r w:rsidR="003A160F">
        <w:rPr>
          <w:rFonts w:eastAsia="Times New Roman" w:cstheme="minorHAnsi"/>
          <w:sz w:val="20"/>
          <w:szCs w:val="20"/>
        </w:rPr>
        <w:t xml:space="preserve"> </w:t>
      </w:r>
      <w:r w:rsidR="00171C81" w:rsidRPr="00171C81">
        <w:rPr>
          <w:rFonts w:eastAsia="Times New Roman" w:cstheme="minorHAnsi"/>
          <w:sz w:val="20"/>
          <w:szCs w:val="20"/>
        </w:rPr>
        <w:t xml:space="preserve">Dose adjustments, during treatment and restart of treatment, are recommended to manage Grade 3 or 4 thrombocytopenia, neutropenia, or </w:t>
      </w:r>
      <w:proofErr w:type="gramStart"/>
      <w:r w:rsidR="00171C81" w:rsidRPr="00171C81">
        <w:rPr>
          <w:rFonts w:eastAsia="Times New Roman" w:cstheme="minorHAnsi"/>
          <w:sz w:val="20"/>
          <w:szCs w:val="20"/>
        </w:rPr>
        <w:t>other</w:t>
      </w:r>
      <w:proofErr w:type="gramEnd"/>
      <w:r w:rsidR="00171C81" w:rsidRPr="00171C81">
        <w:rPr>
          <w:rFonts w:eastAsia="Times New Roman" w:cstheme="minorHAnsi"/>
          <w:sz w:val="20"/>
          <w:szCs w:val="20"/>
        </w:rPr>
        <w:t xml:space="preserve"> Grade 3 or 4 toxicity judged to be related to lenalidomide.</w:t>
      </w:r>
      <w:r w:rsidR="003A160F">
        <w:rPr>
          <w:rFonts w:eastAsia="Times New Roman" w:cstheme="minorHAnsi"/>
          <w:sz w:val="20"/>
          <w:szCs w:val="20"/>
        </w:rPr>
        <w:t xml:space="preserve"> </w:t>
      </w:r>
      <w:r w:rsidR="00171C81" w:rsidRPr="00171C81">
        <w:rPr>
          <w:rFonts w:eastAsia="Times New Roman" w:cstheme="minorHAnsi"/>
          <w:sz w:val="20"/>
          <w:szCs w:val="20"/>
        </w:rPr>
        <w:t>In case of neutropenia, the use of growth factors in patient management should be considered.</w:t>
      </w:r>
      <w:r w:rsidR="003A160F">
        <w:rPr>
          <w:rFonts w:eastAsia="Times New Roman" w:cstheme="minorHAnsi"/>
          <w:sz w:val="20"/>
          <w:szCs w:val="20"/>
        </w:rPr>
        <w:t xml:space="preserve"> </w:t>
      </w:r>
      <w:r w:rsidR="00171C81" w:rsidRPr="00171C81">
        <w:rPr>
          <w:rFonts w:eastAsia="Times New Roman" w:cstheme="minorHAnsi"/>
          <w:sz w:val="20"/>
          <w:szCs w:val="20"/>
        </w:rPr>
        <w:t>If less than 12 hours has elapsed since missing a dose, the patient can take the dose. If more than 12 hours has elapsed since missing a dose at the normal time, the patient should not take the dose,</w:t>
      </w:r>
      <w:r w:rsidR="00171C81">
        <w:rPr>
          <w:rFonts w:eastAsia="Times New Roman" w:cstheme="minorHAnsi"/>
          <w:sz w:val="20"/>
          <w:szCs w:val="20"/>
        </w:rPr>
        <w:t xml:space="preserve"> </w:t>
      </w:r>
      <w:r w:rsidR="00171C81" w:rsidRPr="00171C81">
        <w:rPr>
          <w:rFonts w:eastAsia="Times New Roman" w:cstheme="minorHAnsi"/>
          <w:sz w:val="20"/>
          <w:szCs w:val="20"/>
        </w:rPr>
        <w:t>but take the next dose at the normal time on the following day.</w:t>
      </w:r>
      <w:r w:rsidR="009B6B8D">
        <w:rPr>
          <w:rFonts w:eastAsia="Times New Roman" w:cstheme="minorHAnsi"/>
          <w:sz w:val="20"/>
          <w:szCs w:val="20"/>
        </w:rPr>
        <w:t xml:space="preserve"> </w:t>
      </w:r>
      <w:r w:rsidR="00171C81">
        <w:rPr>
          <w:rFonts w:eastAsia="Times New Roman" w:cstheme="minorHAnsi"/>
          <w:sz w:val="20"/>
          <w:szCs w:val="20"/>
        </w:rPr>
        <w:t>Taken once daily for 21 days in a 28</w:t>
      </w:r>
      <w:r w:rsidR="00156520">
        <w:rPr>
          <w:rFonts w:eastAsia="Times New Roman" w:cstheme="minorHAnsi"/>
          <w:sz w:val="20"/>
          <w:szCs w:val="20"/>
        </w:rPr>
        <w:t>-</w:t>
      </w:r>
      <w:r w:rsidR="00171C81">
        <w:rPr>
          <w:rFonts w:eastAsia="Times New Roman" w:cstheme="minorHAnsi"/>
          <w:sz w:val="20"/>
          <w:szCs w:val="20"/>
        </w:rPr>
        <w:t>day cycle</w:t>
      </w:r>
      <w:r w:rsidR="00DB4981">
        <w:rPr>
          <w:rFonts w:eastAsia="Times New Roman" w:cstheme="minorHAnsi"/>
          <w:sz w:val="20"/>
          <w:szCs w:val="20"/>
        </w:rPr>
        <w:t xml:space="preserve"> and 14 days in a 21</w:t>
      </w:r>
      <w:r w:rsidR="00156520">
        <w:rPr>
          <w:rFonts w:eastAsia="Times New Roman" w:cstheme="minorHAnsi"/>
          <w:sz w:val="20"/>
          <w:szCs w:val="20"/>
        </w:rPr>
        <w:t>-</w:t>
      </w:r>
      <w:r w:rsidR="00DB4981">
        <w:rPr>
          <w:rFonts w:eastAsia="Times New Roman" w:cstheme="minorHAnsi"/>
          <w:sz w:val="20"/>
          <w:szCs w:val="20"/>
        </w:rPr>
        <w:t>day cycle. Also</w:t>
      </w:r>
      <w:r w:rsidR="00156520">
        <w:rPr>
          <w:rFonts w:eastAsia="Times New Roman" w:cstheme="minorHAnsi"/>
          <w:sz w:val="20"/>
          <w:szCs w:val="20"/>
        </w:rPr>
        <w:t>,</w:t>
      </w:r>
      <w:r w:rsidR="00DB4981" w:rsidRPr="00DB4981">
        <w:t xml:space="preserve"> </w:t>
      </w:r>
      <w:r w:rsidR="00DB4981" w:rsidRPr="00DB4981">
        <w:rPr>
          <w:rFonts w:eastAsia="Times New Roman" w:cstheme="minorHAnsi"/>
          <w:sz w:val="20"/>
          <w:szCs w:val="20"/>
        </w:rPr>
        <w:t>once daily continuously (on days 1 to 28 of repeated 28-day</w:t>
      </w:r>
      <w:r w:rsidR="00DB4981">
        <w:rPr>
          <w:rFonts w:eastAsia="Times New Roman" w:cstheme="minorHAnsi"/>
          <w:sz w:val="20"/>
          <w:szCs w:val="20"/>
        </w:rPr>
        <w:t xml:space="preserve"> </w:t>
      </w:r>
      <w:r w:rsidR="00DB4981" w:rsidRPr="00DB4981">
        <w:rPr>
          <w:rFonts w:eastAsia="Times New Roman" w:cstheme="minorHAnsi"/>
          <w:sz w:val="20"/>
          <w:szCs w:val="20"/>
        </w:rPr>
        <w:t>cycles)</w:t>
      </w:r>
      <w:r w:rsidR="00156520">
        <w:rPr>
          <w:rFonts w:eastAsia="Times New Roman" w:cstheme="minorHAnsi"/>
          <w:sz w:val="20"/>
          <w:szCs w:val="20"/>
        </w:rPr>
        <w:t>.</w:t>
      </w:r>
      <w:r w:rsidR="00DB4981">
        <w:rPr>
          <w:rFonts w:eastAsia="Times New Roman" w:cstheme="minorHAnsi"/>
          <w:sz w:val="20"/>
          <w:szCs w:val="20"/>
        </w:rPr>
        <w:t xml:space="preserve"> Up to 8 cycles </w:t>
      </w:r>
      <w:r w:rsidR="00DB4981" w:rsidRPr="00DB4981">
        <w:rPr>
          <w:rFonts w:eastAsia="Times New Roman" w:cstheme="minorHAnsi"/>
          <w:sz w:val="20"/>
          <w:szCs w:val="20"/>
        </w:rPr>
        <w:t>(24 weeks of initial treatment) are recommended.</w:t>
      </w:r>
      <w:r w:rsidR="00DB4981">
        <w:rPr>
          <w:rFonts w:eastAsia="Times New Roman" w:cstheme="minorHAnsi"/>
          <w:sz w:val="20"/>
          <w:szCs w:val="20"/>
        </w:rPr>
        <w:t xml:space="preserve"> </w:t>
      </w:r>
    </w:p>
    <w:p w14:paraId="0C46F4ED" w14:textId="1BB23549" w:rsidR="00DB4981" w:rsidRPr="003A160F" w:rsidRDefault="00DB4981" w:rsidP="003A160F">
      <w:pPr>
        <w:spacing w:after="0" w:line="240" w:lineRule="auto"/>
        <w:ind w:left="397"/>
        <w:jc w:val="both"/>
        <w:rPr>
          <w:rFonts w:eastAsia="Times New Roman" w:cstheme="minorHAnsi"/>
          <w:i/>
          <w:iCs/>
          <w:sz w:val="20"/>
          <w:szCs w:val="20"/>
        </w:rPr>
      </w:pPr>
      <w:r w:rsidRPr="003A160F">
        <w:rPr>
          <w:rFonts w:eastAsia="Times New Roman" w:cstheme="minorHAnsi"/>
          <w:i/>
          <w:iCs/>
          <w:sz w:val="20"/>
          <w:szCs w:val="20"/>
        </w:rPr>
        <w:t>Paediatric population</w:t>
      </w:r>
      <w:r w:rsidR="003A160F">
        <w:rPr>
          <w:rFonts w:eastAsia="Times New Roman" w:cstheme="minorHAnsi"/>
          <w:i/>
          <w:iCs/>
          <w:sz w:val="20"/>
          <w:szCs w:val="20"/>
        </w:rPr>
        <w:t xml:space="preserve">: </w:t>
      </w:r>
      <w:r>
        <w:rPr>
          <w:rFonts w:eastAsia="Times New Roman" w:cstheme="minorHAnsi"/>
          <w:sz w:val="20"/>
          <w:szCs w:val="20"/>
        </w:rPr>
        <w:t>Do not use</w:t>
      </w:r>
      <w:r w:rsidRPr="00DB4981">
        <w:rPr>
          <w:rFonts w:eastAsia="Times New Roman" w:cstheme="minorHAnsi"/>
          <w:sz w:val="20"/>
          <w:szCs w:val="20"/>
        </w:rPr>
        <w:t xml:space="preserve"> in children and adolescents from birth to less than 18 years because of safety concerns.</w:t>
      </w:r>
    </w:p>
    <w:p w14:paraId="2618435F" w14:textId="21366B26" w:rsidR="00171C81" w:rsidRPr="001E4FD4" w:rsidRDefault="00DB4981" w:rsidP="006577E8">
      <w:pPr>
        <w:spacing w:after="0" w:line="240" w:lineRule="auto"/>
        <w:ind w:left="397"/>
        <w:jc w:val="both"/>
        <w:rPr>
          <w:rFonts w:eastAsia="Times New Roman" w:cstheme="minorHAnsi"/>
          <w:sz w:val="20"/>
          <w:szCs w:val="20"/>
        </w:rPr>
      </w:pPr>
      <w:r w:rsidRPr="003A160F">
        <w:rPr>
          <w:rFonts w:eastAsia="Times New Roman" w:cstheme="minorHAnsi"/>
          <w:i/>
          <w:iCs/>
          <w:sz w:val="20"/>
          <w:szCs w:val="20"/>
        </w:rPr>
        <w:t>Elderly</w:t>
      </w:r>
      <w:r w:rsidR="003A160F" w:rsidRPr="003A160F">
        <w:rPr>
          <w:rFonts w:eastAsia="Times New Roman" w:cstheme="minorHAnsi"/>
          <w:i/>
          <w:iCs/>
          <w:sz w:val="20"/>
          <w:szCs w:val="20"/>
        </w:rPr>
        <w:t>:</w:t>
      </w:r>
      <w:r w:rsidR="003A160F">
        <w:rPr>
          <w:rFonts w:eastAsia="Times New Roman" w:cstheme="minorHAnsi"/>
          <w:i/>
          <w:iCs/>
          <w:sz w:val="20"/>
          <w:szCs w:val="20"/>
        </w:rPr>
        <w:t xml:space="preserve"> </w:t>
      </w:r>
      <w:r w:rsidR="00156520">
        <w:rPr>
          <w:rFonts w:eastAsia="Times New Roman" w:cstheme="minorHAnsi"/>
          <w:sz w:val="20"/>
          <w:szCs w:val="20"/>
        </w:rPr>
        <w:t>H</w:t>
      </w:r>
      <w:r w:rsidRPr="00DB4981">
        <w:rPr>
          <w:rFonts w:eastAsia="Times New Roman" w:cstheme="minorHAnsi"/>
          <w:sz w:val="20"/>
          <w:szCs w:val="20"/>
        </w:rPr>
        <w:t>as been used in clinical trials in multiple myeloma patients up to 91 years of age</w:t>
      </w:r>
      <w:r w:rsidRPr="001E4FD4">
        <w:rPr>
          <w:rFonts w:eastAsia="Times New Roman" w:cstheme="minorHAnsi"/>
          <w:i/>
          <w:iCs/>
          <w:sz w:val="20"/>
          <w:szCs w:val="20"/>
        </w:rPr>
        <w:t>.</w:t>
      </w:r>
      <w:r w:rsidR="00156520" w:rsidRPr="001E4FD4">
        <w:rPr>
          <w:rFonts w:eastAsia="Times New Roman" w:cstheme="minorHAnsi"/>
          <w:i/>
          <w:iCs/>
          <w:sz w:val="20"/>
          <w:szCs w:val="20"/>
        </w:rPr>
        <w:t xml:space="preserve"> </w:t>
      </w:r>
      <w:r w:rsidR="001E4FD4" w:rsidRPr="001E4FD4">
        <w:rPr>
          <w:rFonts w:eastAsia="Times New Roman" w:cstheme="minorHAnsi"/>
          <w:i/>
          <w:iCs/>
          <w:sz w:val="20"/>
          <w:szCs w:val="20"/>
        </w:rPr>
        <w:t>Renal impairment:</w:t>
      </w:r>
      <w:r w:rsidR="001E4FD4">
        <w:rPr>
          <w:rFonts w:eastAsia="Times New Roman" w:cstheme="minorHAnsi"/>
          <w:sz w:val="20"/>
          <w:szCs w:val="20"/>
        </w:rPr>
        <w:t xml:space="preserve"> </w:t>
      </w:r>
      <w:r w:rsidR="001E4FD4" w:rsidRPr="001E4FD4">
        <w:rPr>
          <w:rFonts w:eastAsia="Times New Roman" w:cstheme="minorHAnsi"/>
          <w:sz w:val="20"/>
          <w:szCs w:val="20"/>
        </w:rPr>
        <w:t xml:space="preserve">Lenalidomide is primarily excreted by the kidney; </w:t>
      </w:r>
      <w:r w:rsidR="003A160F">
        <w:rPr>
          <w:rFonts w:eastAsia="Times New Roman" w:cstheme="minorHAnsi"/>
          <w:sz w:val="20"/>
          <w:szCs w:val="20"/>
        </w:rPr>
        <w:t xml:space="preserve">Monitor renal function and take care in dose selection, </w:t>
      </w:r>
      <w:r w:rsidR="001E4FD4">
        <w:rPr>
          <w:rFonts w:eastAsia="Times New Roman" w:cstheme="minorHAnsi"/>
          <w:sz w:val="20"/>
          <w:szCs w:val="20"/>
        </w:rPr>
        <w:t xml:space="preserve">especially in the elderly, as the elderly </w:t>
      </w:r>
      <w:r w:rsidRPr="00DB4981">
        <w:rPr>
          <w:rFonts w:eastAsia="Times New Roman" w:cstheme="minorHAnsi"/>
          <w:sz w:val="20"/>
          <w:szCs w:val="20"/>
        </w:rPr>
        <w:t>are more likely to have decreased renal function</w:t>
      </w:r>
      <w:r w:rsidR="003A160F">
        <w:rPr>
          <w:rFonts w:eastAsia="Times New Roman" w:cstheme="minorHAnsi"/>
          <w:sz w:val="20"/>
          <w:szCs w:val="20"/>
        </w:rPr>
        <w:t>.</w:t>
      </w:r>
      <w:r w:rsidR="001E4FD4" w:rsidRPr="001E4FD4">
        <w:t xml:space="preserve"> </w:t>
      </w:r>
      <w:r w:rsidR="001E4FD4" w:rsidRPr="001E4FD4">
        <w:rPr>
          <w:rFonts w:eastAsia="Times New Roman" w:cstheme="minorHAnsi"/>
          <w:i/>
          <w:iCs/>
          <w:sz w:val="20"/>
          <w:szCs w:val="20"/>
        </w:rPr>
        <w:t>Hepatic impairment:</w:t>
      </w:r>
      <w:r w:rsidR="001E4FD4">
        <w:rPr>
          <w:rFonts w:eastAsia="Times New Roman" w:cstheme="minorHAnsi"/>
          <w:i/>
          <w:iCs/>
          <w:sz w:val="20"/>
          <w:szCs w:val="20"/>
        </w:rPr>
        <w:t xml:space="preserve"> </w:t>
      </w:r>
      <w:r w:rsidR="006577E8">
        <w:rPr>
          <w:rFonts w:eastAsia="Times New Roman" w:cstheme="minorHAnsi"/>
          <w:sz w:val="20"/>
          <w:szCs w:val="20"/>
        </w:rPr>
        <w:t>N</w:t>
      </w:r>
      <w:r w:rsidR="001E4FD4" w:rsidRPr="001E4FD4">
        <w:rPr>
          <w:rFonts w:eastAsia="Times New Roman" w:cstheme="minorHAnsi"/>
          <w:sz w:val="20"/>
          <w:szCs w:val="20"/>
        </w:rPr>
        <w:t>o specific dose</w:t>
      </w:r>
      <w:r w:rsidR="006577E8">
        <w:rPr>
          <w:rFonts w:eastAsia="Times New Roman" w:cstheme="minorHAnsi"/>
          <w:sz w:val="20"/>
          <w:szCs w:val="20"/>
        </w:rPr>
        <w:t xml:space="preserve"> </w:t>
      </w:r>
      <w:r w:rsidR="001E4FD4" w:rsidRPr="001E4FD4">
        <w:rPr>
          <w:rFonts w:eastAsia="Times New Roman" w:cstheme="minorHAnsi"/>
          <w:sz w:val="20"/>
          <w:szCs w:val="20"/>
        </w:rPr>
        <w:t>recommendations.</w:t>
      </w:r>
      <w:r w:rsidR="006577E8">
        <w:rPr>
          <w:rFonts w:eastAsia="Times New Roman" w:cstheme="minorHAnsi"/>
          <w:sz w:val="20"/>
          <w:szCs w:val="20"/>
        </w:rPr>
        <w:t xml:space="preserve"> Not studied.</w:t>
      </w:r>
    </w:p>
    <w:p w14:paraId="271C4D73" w14:textId="75C50327" w:rsidR="00CF2E4C" w:rsidRPr="004B770A" w:rsidRDefault="00CF2E4C" w:rsidP="009A2403">
      <w:pPr>
        <w:spacing w:after="0" w:line="240" w:lineRule="auto"/>
        <w:ind w:left="397"/>
        <w:jc w:val="both"/>
        <w:rPr>
          <w:rFonts w:eastAsia="Times New Roman" w:cstheme="minorHAnsi"/>
          <w:sz w:val="20"/>
          <w:szCs w:val="20"/>
        </w:rPr>
      </w:pPr>
      <w:r w:rsidRPr="004B770A">
        <w:rPr>
          <w:rFonts w:eastAsia="Times New Roman" w:cstheme="minorHAnsi"/>
          <w:b/>
          <w:bCs/>
          <w:sz w:val="20"/>
          <w:szCs w:val="20"/>
        </w:rPr>
        <w:t>Contraindications:</w:t>
      </w:r>
      <w:r w:rsidRPr="004B770A">
        <w:rPr>
          <w:rFonts w:eastAsia="Times New Roman" w:cstheme="minorHAnsi"/>
          <w:sz w:val="20"/>
          <w:szCs w:val="20"/>
        </w:rPr>
        <w:t xml:space="preserve"> </w:t>
      </w:r>
      <w:r w:rsidR="00E166B1" w:rsidRPr="004B770A">
        <w:rPr>
          <w:rFonts w:eastAsia="Times New Roman" w:cstheme="minorHAnsi"/>
          <w:sz w:val="20"/>
          <w:szCs w:val="20"/>
        </w:rPr>
        <w:t>Hypersensitivity to the active substance or to any of the excipients.</w:t>
      </w:r>
      <w:r w:rsidR="009A2403" w:rsidRPr="004B770A">
        <w:rPr>
          <w:rFonts w:eastAsia="Times New Roman" w:cstheme="minorHAnsi"/>
          <w:sz w:val="20"/>
          <w:szCs w:val="20"/>
        </w:rPr>
        <w:t xml:space="preserve"> </w:t>
      </w:r>
      <w:r w:rsidR="00E166B1" w:rsidRPr="004B770A">
        <w:rPr>
          <w:rFonts w:eastAsia="Times New Roman" w:cstheme="minorHAnsi"/>
          <w:sz w:val="20"/>
          <w:szCs w:val="20"/>
        </w:rPr>
        <w:t>Women who are pregnant</w:t>
      </w:r>
      <w:r w:rsidR="009A2403" w:rsidRPr="004B770A">
        <w:rPr>
          <w:rFonts w:eastAsia="Times New Roman" w:cstheme="minorHAnsi"/>
          <w:sz w:val="20"/>
          <w:szCs w:val="20"/>
        </w:rPr>
        <w:t xml:space="preserve"> and </w:t>
      </w:r>
      <w:r w:rsidR="00E166B1" w:rsidRPr="004B770A">
        <w:rPr>
          <w:rFonts w:eastAsia="Times New Roman" w:cstheme="minorHAnsi"/>
          <w:sz w:val="20"/>
          <w:szCs w:val="20"/>
        </w:rPr>
        <w:t xml:space="preserve">of childbearing potential unless </w:t>
      </w:r>
      <w:proofErr w:type="gramStart"/>
      <w:r w:rsidR="00E166B1" w:rsidRPr="004B770A">
        <w:rPr>
          <w:rFonts w:eastAsia="Times New Roman" w:cstheme="minorHAnsi"/>
          <w:sz w:val="20"/>
          <w:szCs w:val="20"/>
        </w:rPr>
        <w:t>all of</w:t>
      </w:r>
      <w:proofErr w:type="gramEnd"/>
      <w:r w:rsidR="00E166B1" w:rsidRPr="004B770A">
        <w:rPr>
          <w:rFonts w:eastAsia="Times New Roman" w:cstheme="minorHAnsi"/>
          <w:sz w:val="20"/>
          <w:szCs w:val="20"/>
        </w:rPr>
        <w:t xml:space="preserve"> the conditions of the Pregnancy Prevention Programme </w:t>
      </w:r>
      <w:r w:rsidR="009A2403" w:rsidRPr="004B770A">
        <w:rPr>
          <w:rFonts w:eastAsia="Times New Roman" w:cstheme="minorHAnsi"/>
          <w:sz w:val="20"/>
          <w:szCs w:val="20"/>
        </w:rPr>
        <w:t xml:space="preserve">(PPP) </w:t>
      </w:r>
      <w:r w:rsidR="00E166B1" w:rsidRPr="004B770A">
        <w:rPr>
          <w:rFonts w:eastAsia="Times New Roman" w:cstheme="minorHAnsi"/>
          <w:sz w:val="20"/>
          <w:szCs w:val="20"/>
        </w:rPr>
        <w:t>are met</w:t>
      </w:r>
      <w:r w:rsidR="009A2403" w:rsidRPr="004B770A">
        <w:rPr>
          <w:rFonts w:eastAsia="Times New Roman" w:cstheme="minorHAnsi"/>
          <w:sz w:val="20"/>
          <w:szCs w:val="20"/>
        </w:rPr>
        <w:t>.</w:t>
      </w:r>
    </w:p>
    <w:p w14:paraId="66442879" w14:textId="699BCA54" w:rsidR="00DD6AE0" w:rsidRPr="00DD6AE0" w:rsidRDefault="00CF2E4C" w:rsidP="00F13C0C">
      <w:pPr>
        <w:spacing w:after="0" w:line="240" w:lineRule="auto"/>
        <w:ind w:left="397"/>
        <w:jc w:val="both"/>
        <w:rPr>
          <w:rFonts w:eastAsia="Times New Roman" w:cstheme="minorHAnsi"/>
          <w:sz w:val="20"/>
          <w:szCs w:val="20"/>
        </w:rPr>
      </w:pPr>
      <w:r w:rsidRPr="004B770A">
        <w:rPr>
          <w:rFonts w:eastAsia="Times New Roman" w:cstheme="minorHAnsi"/>
          <w:b/>
          <w:bCs/>
          <w:sz w:val="20"/>
          <w:szCs w:val="20"/>
        </w:rPr>
        <w:t xml:space="preserve">Warnings and Precautions for Use: </w:t>
      </w:r>
      <w:r w:rsidR="00E166B1" w:rsidRPr="004B770A">
        <w:rPr>
          <w:rFonts w:eastAsia="Times New Roman" w:cstheme="minorHAnsi"/>
          <w:sz w:val="20"/>
          <w:szCs w:val="20"/>
        </w:rPr>
        <w:t>When lenalidomide is given in combination with other medicinal products, the corresponding SPC must be consulted prior to initiation of treatment.</w:t>
      </w:r>
      <w:r w:rsidR="00DD6AE0">
        <w:rPr>
          <w:rFonts w:eastAsia="Times New Roman" w:cstheme="minorHAnsi"/>
          <w:sz w:val="20"/>
          <w:szCs w:val="20"/>
        </w:rPr>
        <w:t xml:space="preserve"> </w:t>
      </w:r>
      <w:r w:rsidR="00DD6AE0" w:rsidRPr="00DD6AE0">
        <w:rPr>
          <w:rFonts w:eastAsia="Times New Roman" w:cstheme="minorHAnsi"/>
          <w:sz w:val="20"/>
          <w:szCs w:val="20"/>
        </w:rPr>
        <w:t>Lenalidomide is structurally related to thalidomide</w:t>
      </w:r>
      <w:r w:rsidR="00F13C0C">
        <w:rPr>
          <w:rFonts w:eastAsia="Times New Roman" w:cstheme="minorHAnsi"/>
          <w:sz w:val="20"/>
          <w:szCs w:val="20"/>
        </w:rPr>
        <w:t xml:space="preserve">, </w:t>
      </w:r>
      <w:r w:rsidR="00DD6AE0" w:rsidRPr="00DD6AE0">
        <w:rPr>
          <w:rFonts w:eastAsia="Times New Roman" w:cstheme="minorHAnsi"/>
          <w:sz w:val="20"/>
          <w:szCs w:val="20"/>
        </w:rPr>
        <w:t>a known human teratogenic active substance that causes</w:t>
      </w:r>
      <w:r w:rsidR="00DD6AE0">
        <w:rPr>
          <w:rFonts w:eastAsia="Times New Roman" w:cstheme="minorHAnsi"/>
          <w:sz w:val="20"/>
          <w:szCs w:val="20"/>
        </w:rPr>
        <w:t xml:space="preserve"> </w:t>
      </w:r>
      <w:r w:rsidR="00DD6AE0" w:rsidRPr="00DD6AE0">
        <w:rPr>
          <w:rFonts w:eastAsia="Times New Roman" w:cstheme="minorHAnsi"/>
          <w:sz w:val="20"/>
          <w:szCs w:val="20"/>
        </w:rPr>
        <w:t>severe life-threatening birth defects.</w:t>
      </w:r>
      <w:r w:rsidR="00DD6AE0" w:rsidRPr="00DD6AE0">
        <w:t xml:space="preserve"> </w:t>
      </w:r>
      <w:r w:rsidR="00DD6AE0" w:rsidRPr="00DD6AE0">
        <w:rPr>
          <w:rFonts w:eastAsia="Times New Roman" w:cstheme="minorHAnsi"/>
          <w:sz w:val="20"/>
          <w:szCs w:val="20"/>
        </w:rPr>
        <w:t>If lenalidomide is taken during pregnancy, a teratogenic</w:t>
      </w:r>
      <w:r w:rsidR="00DD6AE0">
        <w:rPr>
          <w:rFonts w:eastAsia="Times New Roman" w:cstheme="minorHAnsi"/>
          <w:sz w:val="20"/>
          <w:szCs w:val="20"/>
        </w:rPr>
        <w:t xml:space="preserve"> </w:t>
      </w:r>
      <w:r w:rsidR="00DD6AE0" w:rsidRPr="00DD6AE0">
        <w:rPr>
          <w:rFonts w:eastAsia="Times New Roman" w:cstheme="minorHAnsi"/>
          <w:sz w:val="20"/>
          <w:szCs w:val="20"/>
        </w:rPr>
        <w:t>effect of lenalidomide in humans is expected.</w:t>
      </w:r>
      <w:r w:rsidR="00F13C0C">
        <w:rPr>
          <w:rFonts w:eastAsia="Times New Roman" w:cstheme="minorHAnsi"/>
          <w:sz w:val="20"/>
          <w:szCs w:val="20"/>
        </w:rPr>
        <w:t xml:space="preserve"> The prescriber must coun</w:t>
      </w:r>
      <w:r w:rsidR="004F6468">
        <w:rPr>
          <w:rFonts w:eastAsia="Times New Roman" w:cstheme="minorHAnsi"/>
          <w:sz w:val="20"/>
          <w:szCs w:val="20"/>
        </w:rPr>
        <w:t>sel</w:t>
      </w:r>
      <w:r w:rsidR="00F13C0C">
        <w:rPr>
          <w:rFonts w:eastAsia="Times New Roman" w:cstheme="minorHAnsi"/>
          <w:sz w:val="20"/>
          <w:szCs w:val="20"/>
        </w:rPr>
        <w:t xml:space="preserve"> patients accord</w:t>
      </w:r>
      <w:r w:rsidR="006577E8">
        <w:rPr>
          <w:rFonts w:eastAsia="Times New Roman" w:cstheme="minorHAnsi"/>
          <w:sz w:val="20"/>
          <w:szCs w:val="20"/>
        </w:rPr>
        <w:t>ing to educational materials and PPP,</w:t>
      </w:r>
      <w:r w:rsidR="00F13C0C">
        <w:rPr>
          <w:rFonts w:eastAsia="Times New Roman" w:cstheme="minorHAnsi"/>
          <w:sz w:val="20"/>
          <w:szCs w:val="20"/>
        </w:rPr>
        <w:t xml:space="preserve"> depending on risk. </w:t>
      </w:r>
      <w:r w:rsidR="00DD6AE0" w:rsidRPr="00F13C0C">
        <w:rPr>
          <w:rFonts w:eastAsia="Times New Roman" w:cstheme="minorHAnsi"/>
          <w:i/>
          <w:iCs/>
          <w:sz w:val="20"/>
          <w:szCs w:val="20"/>
        </w:rPr>
        <w:t>Women of non-childbearing potential</w:t>
      </w:r>
      <w:r w:rsidR="00F13C0C">
        <w:rPr>
          <w:rFonts w:eastAsia="Times New Roman" w:cstheme="minorHAnsi"/>
          <w:sz w:val="20"/>
          <w:szCs w:val="20"/>
        </w:rPr>
        <w:t xml:space="preserve">:  </w:t>
      </w:r>
      <w:r w:rsidR="00DD6AE0" w:rsidRPr="00DD6AE0">
        <w:rPr>
          <w:rFonts w:eastAsia="Times New Roman" w:cstheme="minorHAnsi"/>
          <w:sz w:val="20"/>
          <w:szCs w:val="20"/>
        </w:rPr>
        <w:t>A female patient or a female partner of a male patient is considered to have childbearing potential unless she meets at least one of the following criteria:</w:t>
      </w:r>
      <w:r w:rsidR="00F13C0C">
        <w:rPr>
          <w:rFonts w:eastAsia="Times New Roman" w:cstheme="minorHAnsi"/>
          <w:sz w:val="20"/>
          <w:szCs w:val="20"/>
        </w:rPr>
        <w:t xml:space="preserve"> </w:t>
      </w:r>
      <w:r w:rsidR="00DD6AE0" w:rsidRPr="00DD6AE0">
        <w:rPr>
          <w:rFonts w:eastAsia="Times New Roman" w:cstheme="minorHAnsi"/>
          <w:sz w:val="20"/>
          <w:szCs w:val="20"/>
        </w:rPr>
        <w:t>Age ≥ 50 years and naturally amenorrhoeic for ≥ 1 year (amenorrhoea following cancer therapy or during breast-feeding does not rule out childbearing potential)</w:t>
      </w:r>
      <w:r w:rsidR="00F13C0C">
        <w:rPr>
          <w:rFonts w:eastAsia="Times New Roman" w:cstheme="minorHAnsi"/>
          <w:sz w:val="20"/>
          <w:szCs w:val="20"/>
        </w:rPr>
        <w:t xml:space="preserve">; </w:t>
      </w:r>
      <w:r w:rsidR="00DD6AE0" w:rsidRPr="00DD6AE0">
        <w:rPr>
          <w:rFonts w:eastAsia="Times New Roman" w:cstheme="minorHAnsi"/>
          <w:sz w:val="20"/>
          <w:szCs w:val="20"/>
        </w:rPr>
        <w:t>Premature ovarian failure confirmed by a specialist gynaecologist</w:t>
      </w:r>
      <w:r w:rsidR="00F13C0C">
        <w:rPr>
          <w:rFonts w:eastAsia="Times New Roman" w:cstheme="minorHAnsi"/>
          <w:sz w:val="20"/>
          <w:szCs w:val="20"/>
        </w:rPr>
        <w:t xml:space="preserve">; </w:t>
      </w:r>
      <w:r w:rsidR="00DD6AE0" w:rsidRPr="00DD6AE0">
        <w:rPr>
          <w:rFonts w:eastAsia="Times New Roman" w:cstheme="minorHAnsi"/>
          <w:sz w:val="20"/>
          <w:szCs w:val="20"/>
        </w:rPr>
        <w:t xml:space="preserve">Previous bilateral </w:t>
      </w:r>
      <w:proofErr w:type="spellStart"/>
      <w:r w:rsidR="00DD6AE0" w:rsidRPr="00DD6AE0">
        <w:rPr>
          <w:rFonts w:eastAsia="Times New Roman" w:cstheme="minorHAnsi"/>
          <w:sz w:val="20"/>
          <w:szCs w:val="20"/>
        </w:rPr>
        <w:t>salpingo</w:t>
      </w:r>
      <w:proofErr w:type="spellEnd"/>
      <w:r w:rsidR="00DD6AE0" w:rsidRPr="00DD6AE0">
        <w:rPr>
          <w:rFonts w:eastAsia="Times New Roman" w:cstheme="minorHAnsi"/>
          <w:sz w:val="20"/>
          <w:szCs w:val="20"/>
        </w:rPr>
        <w:t>-oophorectomy, or hysterectomy</w:t>
      </w:r>
      <w:r w:rsidR="00F13C0C">
        <w:rPr>
          <w:rFonts w:eastAsia="Times New Roman" w:cstheme="minorHAnsi"/>
          <w:sz w:val="20"/>
          <w:szCs w:val="20"/>
        </w:rPr>
        <w:t xml:space="preserve">; </w:t>
      </w:r>
      <w:r w:rsidR="00DD6AE0" w:rsidRPr="00DD6AE0">
        <w:rPr>
          <w:rFonts w:eastAsia="Times New Roman" w:cstheme="minorHAnsi"/>
          <w:sz w:val="20"/>
          <w:szCs w:val="20"/>
        </w:rPr>
        <w:t>XY genotype, Turner syndrome, uterine agenesis.</w:t>
      </w:r>
    </w:p>
    <w:p w14:paraId="03D40075" w14:textId="5CD10F1E" w:rsidR="00CF2E4C" w:rsidRPr="004B770A" w:rsidRDefault="00153BF8" w:rsidP="00C06F7D">
      <w:pPr>
        <w:spacing w:after="0" w:line="240" w:lineRule="auto"/>
        <w:ind w:left="397"/>
        <w:jc w:val="both"/>
        <w:rPr>
          <w:rFonts w:eastAsia="Times New Roman" w:cstheme="minorHAnsi"/>
          <w:sz w:val="20"/>
          <w:szCs w:val="20"/>
        </w:rPr>
      </w:pPr>
      <w:r w:rsidRPr="00153BF8">
        <w:rPr>
          <w:rFonts w:eastAsia="Times New Roman" w:cstheme="minorHAnsi"/>
          <w:i/>
          <w:iCs/>
          <w:sz w:val="20"/>
          <w:szCs w:val="20"/>
        </w:rPr>
        <w:t>W</w:t>
      </w:r>
      <w:r w:rsidR="00DD6AE0" w:rsidRPr="00153BF8">
        <w:rPr>
          <w:rFonts w:eastAsia="Times New Roman" w:cstheme="minorHAnsi"/>
          <w:i/>
          <w:iCs/>
          <w:sz w:val="20"/>
          <w:szCs w:val="20"/>
        </w:rPr>
        <w:t>omen of childbearing potential</w:t>
      </w:r>
      <w:r>
        <w:rPr>
          <w:rFonts w:eastAsia="Times New Roman" w:cstheme="minorHAnsi"/>
          <w:sz w:val="20"/>
          <w:szCs w:val="20"/>
        </w:rPr>
        <w:t>:</w:t>
      </w:r>
      <w:r w:rsidR="00DD6AE0" w:rsidRPr="00DD6AE0">
        <w:rPr>
          <w:rFonts w:eastAsia="Times New Roman" w:cstheme="minorHAnsi"/>
          <w:sz w:val="20"/>
          <w:szCs w:val="20"/>
        </w:rPr>
        <w:t xml:space="preserve"> </w:t>
      </w:r>
      <w:r>
        <w:rPr>
          <w:rFonts w:eastAsia="Times New Roman" w:cstheme="minorHAnsi"/>
          <w:sz w:val="20"/>
          <w:szCs w:val="20"/>
        </w:rPr>
        <w:t>C</w:t>
      </w:r>
      <w:r w:rsidR="00DD6AE0" w:rsidRPr="00DD6AE0">
        <w:rPr>
          <w:rFonts w:eastAsia="Times New Roman" w:cstheme="minorHAnsi"/>
          <w:sz w:val="20"/>
          <w:szCs w:val="20"/>
        </w:rPr>
        <w:t>ontraindicated unless all of the following are met:</w:t>
      </w:r>
      <w:r w:rsidR="00F13C0C">
        <w:rPr>
          <w:rFonts w:eastAsia="Times New Roman" w:cstheme="minorHAnsi"/>
          <w:sz w:val="20"/>
          <w:szCs w:val="20"/>
        </w:rPr>
        <w:t xml:space="preserve"> </w:t>
      </w:r>
      <w:r w:rsidR="00DD6AE0" w:rsidRPr="00DD6AE0">
        <w:rPr>
          <w:rFonts w:eastAsia="Times New Roman" w:cstheme="minorHAnsi"/>
          <w:sz w:val="20"/>
          <w:szCs w:val="20"/>
        </w:rPr>
        <w:t>She understands the expected teratogenic risk to the unborn child</w:t>
      </w:r>
      <w:r w:rsidR="00F13C0C">
        <w:rPr>
          <w:rFonts w:eastAsia="Times New Roman" w:cstheme="minorHAnsi"/>
          <w:sz w:val="20"/>
          <w:szCs w:val="20"/>
        </w:rPr>
        <w:t xml:space="preserve">; </w:t>
      </w:r>
      <w:r w:rsidR="00DD6AE0" w:rsidRPr="00DD6AE0">
        <w:rPr>
          <w:rFonts w:eastAsia="Times New Roman" w:cstheme="minorHAnsi"/>
          <w:sz w:val="20"/>
          <w:szCs w:val="20"/>
        </w:rPr>
        <w:t xml:space="preserve">She understands the need for effective contraception, without interruption, at least 4 </w:t>
      </w:r>
      <w:r w:rsidR="00083F11" w:rsidRPr="00DD6AE0">
        <w:rPr>
          <w:rFonts w:eastAsia="Times New Roman" w:cstheme="minorHAnsi"/>
          <w:sz w:val="20"/>
          <w:szCs w:val="20"/>
        </w:rPr>
        <w:t xml:space="preserve">weeks </w:t>
      </w:r>
      <w:r w:rsidR="00083F11">
        <w:rPr>
          <w:rFonts w:eastAsia="Times New Roman" w:cstheme="minorHAnsi"/>
          <w:sz w:val="20"/>
          <w:szCs w:val="20"/>
        </w:rPr>
        <w:t>before</w:t>
      </w:r>
      <w:r w:rsidR="00DD6AE0" w:rsidRPr="00DD6AE0">
        <w:rPr>
          <w:rFonts w:eastAsia="Times New Roman" w:cstheme="minorHAnsi"/>
          <w:sz w:val="20"/>
          <w:szCs w:val="20"/>
        </w:rPr>
        <w:t xml:space="preserve"> starting treatment, throughout the entire duration of treatment, and at least 4 weeks after the end of treatment</w:t>
      </w:r>
      <w:r w:rsidR="00F13C0C">
        <w:rPr>
          <w:rFonts w:eastAsia="Times New Roman" w:cstheme="minorHAnsi"/>
          <w:sz w:val="20"/>
          <w:szCs w:val="20"/>
        </w:rPr>
        <w:t xml:space="preserve">; </w:t>
      </w:r>
      <w:r w:rsidR="00DD6AE0" w:rsidRPr="00DD6AE0">
        <w:rPr>
          <w:rFonts w:eastAsia="Times New Roman" w:cstheme="minorHAnsi"/>
          <w:sz w:val="20"/>
          <w:szCs w:val="20"/>
        </w:rPr>
        <w:t>Even if a woman of childbearing potential has amenorrhoea</w:t>
      </w:r>
      <w:r w:rsidR="006577E8">
        <w:rPr>
          <w:rFonts w:eastAsia="Times New Roman" w:cstheme="minorHAnsi"/>
          <w:sz w:val="20"/>
          <w:szCs w:val="20"/>
        </w:rPr>
        <w:t>,</w:t>
      </w:r>
      <w:r w:rsidR="00DD6AE0" w:rsidRPr="00DD6AE0">
        <w:rPr>
          <w:rFonts w:eastAsia="Times New Roman" w:cstheme="minorHAnsi"/>
          <w:sz w:val="20"/>
          <w:szCs w:val="20"/>
        </w:rPr>
        <w:t xml:space="preserve"> she must follow all the advice on effective contraception</w:t>
      </w:r>
      <w:r w:rsidR="00F13C0C">
        <w:rPr>
          <w:rFonts w:eastAsia="Times New Roman" w:cstheme="minorHAnsi"/>
          <w:sz w:val="20"/>
          <w:szCs w:val="20"/>
        </w:rPr>
        <w:t xml:space="preserve">; </w:t>
      </w:r>
      <w:r w:rsidR="00DD6AE0" w:rsidRPr="00DD6AE0">
        <w:rPr>
          <w:rFonts w:eastAsia="Times New Roman" w:cstheme="minorHAnsi"/>
          <w:sz w:val="20"/>
          <w:szCs w:val="20"/>
        </w:rPr>
        <w:t>She should be capable of complying with effective contraceptive measures</w:t>
      </w:r>
      <w:r w:rsidR="00F13C0C">
        <w:rPr>
          <w:rFonts w:eastAsia="Times New Roman" w:cstheme="minorHAnsi"/>
          <w:sz w:val="20"/>
          <w:szCs w:val="20"/>
        </w:rPr>
        <w:t xml:space="preserve">; </w:t>
      </w:r>
      <w:r w:rsidR="00DD6AE0" w:rsidRPr="00DD6AE0">
        <w:rPr>
          <w:rFonts w:eastAsia="Times New Roman" w:cstheme="minorHAnsi"/>
          <w:sz w:val="20"/>
          <w:szCs w:val="20"/>
        </w:rPr>
        <w:t xml:space="preserve">She is informed and understands the potential consequences of pregnancy and the need to </w:t>
      </w:r>
      <w:r w:rsidR="00F13C0C">
        <w:rPr>
          <w:rFonts w:eastAsia="Times New Roman" w:cstheme="minorHAnsi"/>
          <w:sz w:val="20"/>
          <w:szCs w:val="20"/>
        </w:rPr>
        <w:t xml:space="preserve"> </w:t>
      </w:r>
      <w:r w:rsidR="00DD6AE0" w:rsidRPr="00DD6AE0">
        <w:rPr>
          <w:rFonts w:eastAsia="Times New Roman" w:cstheme="minorHAnsi"/>
          <w:sz w:val="20"/>
          <w:szCs w:val="20"/>
        </w:rPr>
        <w:t>rapidly consult if there is a risk of pregnancy</w:t>
      </w:r>
      <w:r w:rsidR="00F13C0C">
        <w:rPr>
          <w:rFonts w:eastAsia="Times New Roman" w:cstheme="minorHAnsi"/>
          <w:sz w:val="20"/>
          <w:szCs w:val="20"/>
        </w:rPr>
        <w:t xml:space="preserve">; </w:t>
      </w:r>
      <w:r w:rsidR="00DD6AE0" w:rsidRPr="00DD6AE0">
        <w:rPr>
          <w:rFonts w:eastAsia="Times New Roman" w:cstheme="minorHAnsi"/>
          <w:sz w:val="20"/>
          <w:szCs w:val="20"/>
        </w:rPr>
        <w:t>She understands the need to commence the treatment as soon as lenalidomide is dispensed following a negative pregnancy test</w:t>
      </w:r>
      <w:r w:rsidR="00F13C0C">
        <w:rPr>
          <w:rFonts w:eastAsia="Times New Roman" w:cstheme="minorHAnsi"/>
          <w:sz w:val="20"/>
          <w:szCs w:val="20"/>
        </w:rPr>
        <w:t xml:space="preserve">; </w:t>
      </w:r>
      <w:r w:rsidR="00DD6AE0" w:rsidRPr="00DD6AE0">
        <w:rPr>
          <w:rFonts w:eastAsia="Times New Roman" w:cstheme="minorHAnsi"/>
          <w:sz w:val="20"/>
          <w:szCs w:val="20"/>
        </w:rPr>
        <w:t>She understands the need and accepts to undergo pregnancy testing at least every 4 weeks except in case of confirmed tubal sterilisation</w:t>
      </w:r>
      <w:r w:rsidR="00F13C0C">
        <w:rPr>
          <w:rFonts w:eastAsia="Times New Roman" w:cstheme="minorHAnsi"/>
          <w:sz w:val="20"/>
          <w:szCs w:val="20"/>
        </w:rPr>
        <w:t xml:space="preserve">; </w:t>
      </w:r>
      <w:r w:rsidR="00DD6AE0" w:rsidRPr="00DD6AE0">
        <w:rPr>
          <w:rFonts w:eastAsia="Times New Roman" w:cstheme="minorHAnsi"/>
          <w:sz w:val="20"/>
          <w:szCs w:val="20"/>
        </w:rPr>
        <w:t>She acknowledges that she understands the hazards and necessary precautions associated with the use of lenalidomide.</w:t>
      </w:r>
      <w:r>
        <w:rPr>
          <w:rFonts w:eastAsia="Times New Roman" w:cstheme="minorHAnsi"/>
          <w:sz w:val="20"/>
          <w:szCs w:val="20"/>
        </w:rPr>
        <w:t xml:space="preserve"> </w:t>
      </w:r>
      <w:r w:rsidRPr="00153BF8">
        <w:rPr>
          <w:rFonts w:eastAsia="Times New Roman" w:cstheme="minorHAnsi"/>
          <w:i/>
          <w:iCs/>
          <w:sz w:val="20"/>
          <w:szCs w:val="20"/>
        </w:rPr>
        <w:t>M</w:t>
      </w:r>
      <w:r w:rsidR="00DD6AE0" w:rsidRPr="00153BF8">
        <w:rPr>
          <w:rFonts w:eastAsia="Times New Roman" w:cstheme="minorHAnsi"/>
          <w:i/>
          <w:iCs/>
          <w:sz w:val="20"/>
          <w:szCs w:val="20"/>
        </w:rPr>
        <w:t>ale patients</w:t>
      </w:r>
      <w:r>
        <w:rPr>
          <w:rFonts w:eastAsia="Times New Roman" w:cstheme="minorHAnsi"/>
          <w:sz w:val="20"/>
          <w:szCs w:val="20"/>
        </w:rPr>
        <w:t xml:space="preserve">: </w:t>
      </w:r>
      <w:r w:rsidR="00DD6AE0" w:rsidRPr="00DD6AE0">
        <w:rPr>
          <w:rFonts w:eastAsia="Times New Roman" w:cstheme="minorHAnsi"/>
          <w:sz w:val="20"/>
          <w:szCs w:val="20"/>
        </w:rPr>
        <w:t>As a precaution and taking into account special populations with prolonged elimination time such as renal impairment, all male patients taking lenalidomide must meet the following conditions:</w:t>
      </w:r>
      <w:r>
        <w:rPr>
          <w:rFonts w:eastAsia="Times New Roman" w:cstheme="minorHAnsi"/>
          <w:sz w:val="20"/>
          <w:szCs w:val="20"/>
        </w:rPr>
        <w:t xml:space="preserve"> </w:t>
      </w:r>
      <w:r w:rsidR="00DD6AE0" w:rsidRPr="00DD6AE0">
        <w:rPr>
          <w:rFonts w:eastAsia="Times New Roman" w:cstheme="minorHAnsi"/>
          <w:sz w:val="20"/>
          <w:szCs w:val="20"/>
        </w:rPr>
        <w:t>Understand the expected teratogenic risk if engaged in sexual activity with a pregnant woman or a woman of childbearing potential</w:t>
      </w:r>
      <w:r>
        <w:rPr>
          <w:rFonts w:eastAsia="Times New Roman" w:cstheme="minorHAnsi"/>
          <w:sz w:val="20"/>
          <w:szCs w:val="20"/>
        </w:rPr>
        <w:t xml:space="preserve">; </w:t>
      </w:r>
      <w:r w:rsidR="00DD6AE0" w:rsidRPr="00DD6AE0">
        <w:rPr>
          <w:rFonts w:eastAsia="Times New Roman" w:cstheme="minorHAnsi"/>
          <w:sz w:val="20"/>
          <w:szCs w:val="20"/>
        </w:rPr>
        <w:t>Understand the need for the use of a condom if engaged in sexual activity with a pregnant woman or a woman of childbearing potential not using effective contraception (even if the man has had a vasectomy), during treatment and for at least 7 days after dose interruptions and/or cessation of treatment</w:t>
      </w:r>
      <w:r>
        <w:rPr>
          <w:rFonts w:eastAsia="Times New Roman" w:cstheme="minorHAnsi"/>
          <w:sz w:val="20"/>
          <w:szCs w:val="20"/>
        </w:rPr>
        <w:t xml:space="preserve">; </w:t>
      </w:r>
      <w:r w:rsidR="00DD6AE0" w:rsidRPr="00DD6AE0">
        <w:rPr>
          <w:rFonts w:eastAsia="Times New Roman" w:cstheme="minorHAnsi"/>
          <w:sz w:val="20"/>
          <w:szCs w:val="20"/>
        </w:rPr>
        <w:t xml:space="preserve">Understand that if his female partner becomes pregnant whilst he is taking </w:t>
      </w:r>
      <w:r>
        <w:rPr>
          <w:rFonts w:eastAsia="Times New Roman" w:cstheme="minorHAnsi"/>
          <w:sz w:val="20"/>
          <w:szCs w:val="20"/>
        </w:rPr>
        <w:t>l</w:t>
      </w:r>
      <w:r w:rsidR="00DD6AE0" w:rsidRPr="00DD6AE0">
        <w:rPr>
          <w:rFonts w:eastAsia="Times New Roman" w:cstheme="minorHAnsi"/>
          <w:sz w:val="20"/>
          <w:szCs w:val="20"/>
        </w:rPr>
        <w:t xml:space="preserve">enalidomide or shortly after he has stopped taking </w:t>
      </w:r>
      <w:r>
        <w:rPr>
          <w:rFonts w:eastAsia="Times New Roman" w:cstheme="minorHAnsi"/>
          <w:sz w:val="20"/>
          <w:szCs w:val="20"/>
        </w:rPr>
        <w:t>l</w:t>
      </w:r>
      <w:r w:rsidR="00DD6AE0" w:rsidRPr="00DD6AE0">
        <w:rPr>
          <w:rFonts w:eastAsia="Times New Roman" w:cstheme="minorHAnsi"/>
          <w:sz w:val="20"/>
          <w:szCs w:val="20"/>
        </w:rPr>
        <w:t>enalidomide he should inform his treating physician immediately and that it is recommended to refer the female partner to a physician specialised or experienced in teratology for evaluation and advice.</w:t>
      </w:r>
      <w:r>
        <w:rPr>
          <w:rFonts w:eastAsia="Times New Roman" w:cstheme="minorHAnsi"/>
          <w:sz w:val="20"/>
          <w:szCs w:val="20"/>
        </w:rPr>
        <w:t xml:space="preserve"> </w:t>
      </w:r>
      <w:r w:rsidR="00DD6AE0" w:rsidRPr="00DD6AE0">
        <w:rPr>
          <w:rFonts w:eastAsia="Times New Roman" w:cstheme="minorHAnsi"/>
          <w:sz w:val="20"/>
          <w:szCs w:val="20"/>
        </w:rPr>
        <w:t>The prescriber must ensure that for women of childbearing potential:</w:t>
      </w:r>
      <w:r>
        <w:rPr>
          <w:rFonts w:eastAsia="Times New Roman" w:cstheme="minorHAnsi"/>
          <w:sz w:val="20"/>
          <w:szCs w:val="20"/>
        </w:rPr>
        <w:t xml:space="preserve"> </w:t>
      </w:r>
      <w:r w:rsidR="00DD6AE0" w:rsidRPr="00DD6AE0">
        <w:rPr>
          <w:rFonts w:eastAsia="Times New Roman" w:cstheme="minorHAnsi"/>
          <w:sz w:val="20"/>
          <w:szCs w:val="20"/>
        </w:rPr>
        <w:t xml:space="preserve">The patient </w:t>
      </w:r>
      <w:r w:rsidR="00DD6AE0" w:rsidRPr="00DD6AE0">
        <w:rPr>
          <w:rFonts w:eastAsia="Times New Roman" w:cstheme="minorHAnsi"/>
          <w:sz w:val="20"/>
          <w:szCs w:val="20"/>
        </w:rPr>
        <w:lastRenderedPageBreak/>
        <w:t>complies with the conditions of the P</w:t>
      </w:r>
      <w:r>
        <w:rPr>
          <w:rFonts w:eastAsia="Times New Roman" w:cstheme="minorHAnsi"/>
          <w:sz w:val="20"/>
          <w:szCs w:val="20"/>
        </w:rPr>
        <w:t>PP,</w:t>
      </w:r>
      <w:r w:rsidR="00DD6AE0" w:rsidRPr="00DD6AE0">
        <w:rPr>
          <w:rFonts w:eastAsia="Times New Roman" w:cstheme="minorHAnsi"/>
          <w:sz w:val="20"/>
          <w:szCs w:val="20"/>
        </w:rPr>
        <w:t xml:space="preserve"> including confirmation that she has an adequate level of understanding</w:t>
      </w:r>
      <w:r>
        <w:rPr>
          <w:rFonts w:eastAsia="Times New Roman" w:cstheme="minorHAnsi"/>
          <w:sz w:val="20"/>
          <w:szCs w:val="20"/>
        </w:rPr>
        <w:t xml:space="preserve">. </w:t>
      </w:r>
      <w:r w:rsidR="00DD6AE0" w:rsidRPr="00DD6AE0">
        <w:rPr>
          <w:rFonts w:eastAsia="Times New Roman" w:cstheme="minorHAnsi"/>
          <w:sz w:val="20"/>
          <w:szCs w:val="20"/>
        </w:rPr>
        <w:t xml:space="preserve">The patient has acknowledged the </w:t>
      </w:r>
      <w:proofErr w:type="gramStart"/>
      <w:r w:rsidR="00DD6AE0" w:rsidRPr="00DD6AE0">
        <w:rPr>
          <w:rFonts w:eastAsia="Times New Roman" w:cstheme="minorHAnsi"/>
          <w:sz w:val="20"/>
          <w:szCs w:val="20"/>
        </w:rPr>
        <w:t>aforementioned conditions</w:t>
      </w:r>
      <w:proofErr w:type="gramEnd"/>
      <w:r w:rsidR="00DD6AE0" w:rsidRPr="00DD6AE0">
        <w:rPr>
          <w:rFonts w:eastAsia="Times New Roman" w:cstheme="minorHAnsi"/>
          <w:sz w:val="20"/>
          <w:szCs w:val="20"/>
        </w:rPr>
        <w:t>.</w:t>
      </w:r>
      <w:r w:rsidR="00FD38DA">
        <w:rPr>
          <w:rFonts w:eastAsia="Times New Roman" w:cstheme="minorHAnsi"/>
          <w:sz w:val="20"/>
          <w:szCs w:val="20"/>
        </w:rPr>
        <w:t xml:space="preserve"> Refer to the SPC for information on contraception, </w:t>
      </w:r>
      <w:r w:rsidR="00C06F7D">
        <w:rPr>
          <w:rFonts w:eastAsia="Times New Roman" w:cstheme="minorHAnsi"/>
          <w:sz w:val="20"/>
          <w:szCs w:val="20"/>
        </w:rPr>
        <w:t>c</w:t>
      </w:r>
      <w:r w:rsidR="00FD38DA" w:rsidRPr="00FD38DA">
        <w:rPr>
          <w:rFonts w:eastAsia="Times New Roman" w:cstheme="minorHAnsi"/>
          <w:sz w:val="20"/>
          <w:szCs w:val="20"/>
        </w:rPr>
        <w:t>ataract</w:t>
      </w:r>
      <w:r w:rsidR="006E3A07">
        <w:rPr>
          <w:rFonts w:eastAsia="Times New Roman" w:cstheme="minorHAnsi"/>
          <w:sz w:val="20"/>
          <w:szCs w:val="20"/>
        </w:rPr>
        <w:t>s</w:t>
      </w:r>
      <w:r w:rsidR="00C06F7D">
        <w:rPr>
          <w:rFonts w:eastAsia="Times New Roman" w:cstheme="minorHAnsi"/>
          <w:sz w:val="20"/>
          <w:szCs w:val="20"/>
        </w:rPr>
        <w:t>,</w:t>
      </w:r>
      <w:r w:rsidR="00FD38DA">
        <w:rPr>
          <w:rFonts w:eastAsia="Times New Roman" w:cstheme="minorHAnsi"/>
          <w:sz w:val="20"/>
          <w:szCs w:val="20"/>
        </w:rPr>
        <w:t xml:space="preserve"> e</w:t>
      </w:r>
      <w:r w:rsidR="00FD38DA" w:rsidRPr="00FD38DA">
        <w:rPr>
          <w:rFonts w:eastAsia="Times New Roman" w:cstheme="minorHAnsi"/>
          <w:sz w:val="20"/>
          <w:szCs w:val="20"/>
        </w:rPr>
        <w:t>ducational materials, prescribing and dispensing restrictions</w:t>
      </w:r>
      <w:r w:rsidR="00FD38DA">
        <w:rPr>
          <w:rFonts w:eastAsia="Times New Roman" w:cstheme="minorHAnsi"/>
          <w:sz w:val="20"/>
          <w:szCs w:val="20"/>
        </w:rPr>
        <w:t xml:space="preserve">, myocardial infarction, </w:t>
      </w:r>
      <w:r w:rsidR="00C06F7D">
        <w:rPr>
          <w:rFonts w:eastAsia="Times New Roman" w:cstheme="minorHAnsi"/>
          <w:sz w:val="20"/>
          <w:szCs w:val="20"/>
        </w:rPr>
        <w:t>v</w:t>
      </w:r>
      <w:r w:rsidR="00FD38DA" w:rsidRPr="00FD38DA">
        <w:rPr>
          <w:rFonts w:eastAsia="Times New Roman" w:cstheme="minorHAnsi"/>
          <w:sz w:val="20"/>
          <w:szCs w:val="20"/>
        </w:rPr>
        <w:t>enous and arterial thromboembolic events</w:t>
      </w:r>
      <w:r w:rsidR="00FD38DA">
        <w:rPr>
          <w:rFonts w:eastAsia="Times New Roman" w:cstheme="minorHAnsi"/>
          <w:sz w:val="20"/>
          <w:szCs w:val="20"/>
        </w:rPr>
        <w:t xml:space="preserve">, </w:t>
      </w:r>
      <w:r w:rsidR="00C06F7D">
        <w:rPr>
          <w:rFonts w:eastAsia="Times New Roman" w:cstheme="minorHAnsi"/>
          <w:sz w:val="20"/>
          <w:szCs w:val="20"/>
        </w:rPr>
        <w:t>p</w:t>
      </w:r>
      <w:r w:rsidR="00FD38DA" w:rsidRPr="00FD38DA">
        <w:rPr>
          <w:rFonts w:eastAsia="Times New Roman" w:cstheme="minorHAnsi"/>
          <w:sz w:val="20"/>
          <w:szCs w:val="20"/>
        </w:rPr>
        <w:t>ulmonary hypertension</w:t>
      </w:r>
      <w:r w:rsidR="00FD38DA">
        <w:rPr>
          <w:rFonts w:eastAsia="Times New Roman" w:cstheme="minorHAnsi"/>
          <w:sz w:val="20"/>
          <w:szCs w:val="20"/>
        </w:rPr>
        <w:t xml:space="preserve">, </w:t>
      </w:r>
      <w:r w:rsidR="00C06F7D">
        <w:rPr>
          <w:rFonts w:eastAsia="Times New Roman" w:cstheme="minorHAnsi"/>
          <w:sz w:val="20"/>
          <w:szCs w:val="20"/>
        </w:rPr>
        <w:t>n</w:t>
      </w:r>
      <w:r w:rsidR="00FD38DA" w:rsidRPr="00FD38DA">
        <w:rPr>
          <w:rFonts w:eastAsia="Times New Roman" w:cstheme="minorHAnsi"/>
          <w:sz w:val="20"/>
          <w:szCs w:val="20"/>
        </w:rPr>
        <w:t>eutropenia and thrombocytopenia</w:t>
      </w:r>
      <w:r w:rsidR="00FD38DA">
        <w:rPr>
          <w:rFonts w:eastAsia="Times New Roman" w:cstheme="minorHAnsi"/>
          <w:sz w:val="20"/>
          <w:szCs w:val="20"/>
        </w:rPr>
        <w:t xml:space="preserve">, </w:t>
      </w:r>
      <w:r w:rsidR="00C06F7D">
        <w:rPr>
          <w:rFonts w:eastAsia="Times New Roman" w:cstheme="minorHAnsi"/>
          <w:sz w:val="20"/>
          <w:szCs w:val="20"/>
        </w:rPr>
        <w:t>t</w:t>
      </w:r>
      <w:r w:rsidR="00FD38DA" w:rsidRPr="00FD38DA">
        <w:rPr>
          <w:rFonts w:eastAsia="Times New Roman" w:cstheme="minorHAnsi"/>
          <w:sz w:val="20"/>
          <w:szCs w:val="20"/>
        </w:rPr>
        <w:t>umour flare reaction and tumour lysis syndrome</w:t>
      </w:r>
      <w:r w:rsidR="00C06F7D">
        <w:rPr>
          <w:rFonts w:eastAsia="Times New Roman" w:cstheme="minorHAnsi"/>
          <w:sz w:val="20"/>
          <w:szCs w:val="20"/>
        </w:rPr>
        <w:t>.</w:t>
      </w:r>
      <w:r w:rsidR="00C06F7D" w:rsidRPr="00C06F7D">
        <w:rPr>
          <w:rFonts w:eastAsia="Times New Roman" w:cstheme="minorHAnsi"/>
          <w:sz w:val="20"/>
          <w:szCs w:val="20"/>
        </w:rPr>
        <w:t xml:space="preserve"> </w:t>
      </w:r>
      <w:r w:rsidR="00C06F7D">
        <w:rPr>
          <w:rFonts w:eastAsia="Times New Roman" w:cstheme="minorHAnsi"/>
          <w:sz w:val="20"/>
          <w:szCs w:val="20"/>
        </w:rPr>
        <w:t>Contains lactose.</w:t>
      </w:r>
    </w:p>
    <w:p w14:paraId="77224D83" w14:textId="6126A827" w:rsidR="00CF2E4C" w:rsidRPr="004B770A" w:rsidRDefault="00CF2E4C" w:rsidP="00DF126E">
      <w:pPr>
        <w:spacing w:after="0" w:line="240" w:lineRule="auto"/>
        <w:ind w:left="397"/>
        <w:jc w:val="both"/>
        <w:rPr>
          <w:rFonts w:eastAsia="Times New Roman" w:cstheme="minorHAnsi"/>
          <w:sz w:val="20"/>
          <w:szCs w:val="20"/>
        </w:rPr>
      </w:pPr>
      <w:r w:rsidRPr="004B770A">
        <w:rPr>
          <w:rFonts w:eastAsia="Times New Roman" w:cstheme="minorHAnsi"/>
          <w:b/>
          <w:bCs/>
          <w:sz w:val="20"/>
          <w:szCs w:val="20"/>
        </w:rPr>
        <w:t>Interactions</w:t>
      </w:r>
      <w:r w:rsidR="00A3706E" w:rsidRPr="004B770A">
        <w:rPr>
          <w:rFonts w:eastAsia="Times New Roman" w:cstheme="minorHAnsi"/>
          <w:b/>
          <w:bCs/>
          <w:sz w:val="20"/>
          <w:szCs w:val="20"/>
        </w:rPr>
        <w:t>:</w:t>
      </w:r>
      <w:r w:rsidR="009A2403" w:rsidRPr="004B770A">
        <w:rPr>
          <w:rFonts w:eastAsia="Times New Roman" w:cstheme="minorHAnsi"/>
          <w:b/>
          <w:bCs/>
          <w:sz w:val="20"/>
          <w:szCs w:val="20"/>
        </w:rPr>
        <w:t xml:space="preserve"> </w:t>
      </w:r>
      <w:r w:rsidR="0044719E" w:rsidRPr="0044719E">
        <w:rPr>
          <w:rFonts w:eastAsia="Times New Roman" w:cstheme="minorHAnsi"/>
          <w:sz w:val="20"/>
          <w:szCs w:val="20"/>
        </w:rPr>
        <w:t>M</w:t>
      </w:r>
      <w:r w:rsidR="0044719E" w:rsidRPr="004B770A">
        <w:rPr>
          <w:rFonts w:eastAsia="Times New Roman" w:cstheme="minorHAnsi"/>
          <w:sz w:val="20"/>
          <w:szCs w:val="20"/>
        </w:rPr>
        <w:t>ultiple myeloma patients receiving lenalidomide with dexamethasone</w:t>
      </w:r>
      <w:r w:rsidR="0044719E">
        <w:rPr>
          <w:rFonts w:eastAsia="Times New Roman" w:cstheme="minorHAnsi"/>
          <w:sz w:val="20"/>
          <w:szCs w:val="20"/>
        </w:rPr>
        <w:t>:</w:t>
      </w:r>
      <w:r w:rsidR="0044719E" w:rsidRPr="004B770A">
        <w:rPr>
          <w:rFonts w:eastAsia="Times New Roman" w:cstheme="minorHAnsi"/>
          <w:sz w:val="20"/>
          <w:szCs w:val="20"/>
        </w:rPr>
        <w:t xml:space="preserve"> </w:t>
      </w:r>
      <w:r w:rsidR="009A2403" w:rsidRPr="004B770A">
        <w:rPr>
          <w:rFonts w:eastAsia="Times New Roman" w:cstheme="minorHAnsi"/>
          <w:sz w:val="20"/>
          <w:szCs w:val="20"/>
        </w:rPr>
        <w:t xml:space="preserve">Caution with </w:t>
      </w:r>
      <w:r w:rsidR="009A2403" w:rsidRPr="004B770A">
        <w:rPr>
          <w:rFonts w:eastAsia="Times New Roman" w:cstheme="minorHAnsi"/>
          <w:b/>
          <w:bCs/>
          <w:sz w:val="20"/>
          <w:szCs w:val="20"/>
        </w:rPr>
        <w:t>e</w:t>
      </w:r>
      <w:r w:rsidR="00E166B1" w:rsidRPr="004B770A">
        <w:rPr>
          <w:rFonts w:eastAsia="Times New Roman" w:cstheme="minorHAnsi"/>
          <w:b/>
          <w:bCs/>
          <w:sz w:val="20"/>
          <w:szCs w:val="20"/>
        </w:rPr>
        <w:t>rythropoietic agents,</w:t>
      </w:r>
      <w:r w:rsidR="00E166B1" w:rsidRPr="004B770A">
        <w:rPr>
          <w:rFonts w:eastAsia="Times New Roman" w:cstheme="minorHAnsi"/>
          <w:sz w:val="20"/>
          <w:szCs w:val="20"/>
        </w:rPr>
        <w:t xml:space="preserve"> or other agents that may increase the risk of thrombosis, such as hormone replacement therapy</w:t>
      </w:r>
      <w:r w:rsidR="009A2403" w:rsidRPr="004B770A">
        <w:rPr>
          <w:rFonts w:eastAsia="Times New Roman" w:cstheme="minorHAnsi"/>
          <w:sz w:val="20"/>
          <w:szCs w:val="20"/>
        </w:rPr>
        <w:t>.</w:t>
      </w:r>
      <w:r w:rsidR="009A2403" w:rsidRPr="004B770A">
        <w:rPr>
          <w:rFonts w:eastAsia="Times New Roman" w:cstheme="minorHAnsi"/>
          <w:b/>
          <w:bCs/>
          <w:sz w:val="20"/>
          <w:szCs w:val="20"/>
        </w:rPr>
        <w:t xml:space="preserve"> </w:t>
      </w:r>
      <w:r w:rsidR="00E166B1" w:rsidRPr="004B770A">
        <w:rPr>
          <w:rFonts w:eastAsia="Times New Roman" w:cstheme="minorHAnsi"/>
          <w:b/>
          <w:bCs/>
          <w:sz w:val="20"/>
          <w:szCs w:val="20"/>
        </w:rPr>
        <w:t>Oral contraceptives</w:t>
      </w:r>
      <w:r w:rsidR="009A2403" w:rsidRPr="004B770A">
        <w:rPr>
          <w:rFonts w:eastAsia="Times New Roman" w:cstheme="minorHAnsi"/>
          <w:b/>
          <w:bCs/>
          <w:sz w:val="20"/>
          <w:szCs w:val="20"/>
        </w:rPr>
        <w:t xml:space="preserve">: </w:t>
      </w:r>
      <w:r w:rsidR="009A2403" w:rsidRPr="004B770A">
        <w:rPr>
          <w:rFonts w:eastAsia="Times New Roman" w:cstheme="minorHAnsi"/>
          <w:sz w:val="20"/>
          <w:szCs w:val="20"/>
        </w:rPr>
        <w:t>No interaction st</w:t>
      </w:r>
      <w:r w:rsidR="00BA43E9" w:rsidRPr="004B770A">
        <w:rPr>
          <w:rFonts w:eastAsia="Times New Roman" w:cstheme="minorHAnsi"/>
          <w:sz w:val="20"/>
          <w:szCs w:val="20"/>
        </w:rPr>
        <w:t>u</w:t>
      </w:r>
      <w:r w:rsidR="009A2403" w:rsidRPr="004B770A">
        <w:rPr>
          <w:rFonts w:eastAsia="Times New Roman" w:cstheme="minorHAnsi"/>
          <w:sz w:val="20"/>
          <w:szCs w:val="20"/>
        </w:rPr>
        <w:t>d</w:t>
      </w:r>
      <w:r w:rsidR="00BA43E9" w:rsidRPr="004B770A">
        <w:rPr>
          <w:rFonts w:eastAsia="Times New Roman" w:cstheme="minorHAnsi"/>
          <w:sz w:val="20"/>
          <w:szCs w:val="20"/>
        </w:rPr>
        <w:t>i</w:t>
      </w:r>
      <w:r w:rsidR="009A2403" w:rsidRPr="004B770A">
        <w:rPr>
          <w:rFonts w:eastAsia="Times New Roman" w:cstheme="minorHAnsi"/>
          <w:sz w:val="20"/>
          <w:szCs w:val="20"/>
        </w:rPr>
        <w:t>es performed</w:t>
      </w:r>
      <w:r w:rsidR="009A2403" w:rsidRPr="004B770A">
        <w:rPr>
          <w:rFonts w:eastAsia="Times New Roman" w:cstheme="minorHAnsi"/>
          <w:b/>
          <w:bCs/>
          <w:sz w:val="20"/>
          <w:szCs w:val="20"/>
        </w:rPr>
        <w:t>.</w:t>
      </w:r>
      <w:r w:rsidR="00BA43E9" w:rsidRPr="004B770A">
        <w:rPr>
          <w:rFonts w:eastAsia="Times New Roman" w:cstheme="minorHAnsi"/>
          <w:b/>
          <w:bCs/>
          <w:sz w:val="20"/>
          <w:szCs w:val="20"/>
        </w:rPr>
        <w:t xml:space="preserve"> </w:t>
      </w:r>
      <w:r w:rsidR="00E166B1" w:rsidRPr="004B770A">
        <w:rPr>
          <w:rFonts w:eastAsia="Times New Roman" w:cstheme="minorHAnsi"/>
          <w:sz w:val="20"/>
          <w:szCs w:val="20"/>
        </w:rPr>
        <w:t>Lenalidomide is not an enzyme inducer. Therefore, induction leading to reduced efficacy of medicinal products, including hormonal contraceptives, is not expected if lenalidomide is administered alone. However, dexamethasone is known to be a weak to moderate inducer of CYP3A4 and is likely to also affect other enzymes as well as transporters. It may not be excluded that the efficacy of oral contraceptives may be reduced during treatment. Effective measures to avoid pregnancy must be taken.</w:t>
      </w:r>
      <w:r w:rsidR="00DF126E" w:rsidRPr="004B770A">
        <w:rPr>
          <w:rFonts w:eastAsia="Times New Roman" w:cstheme="minorHAnsi"/>
          <w:sz w:val="20"/>
          <w:szCs w:val="20"/>
        </w:rPr>
        <w:t xml:space="preserve"> </w:t>
      </w:r>
      <w:r w:rsidR="00E166B1" w:rsidRPr="004B770A">
        <w:rPr>
          <w:rFonts w:eastAsia="Times New Roman" w:cstheme="minorHAnsi"/>
          <w:b/>
          <w:bCs/>
          <w:sz w:val="20"/>
          <w:szCs w:val="20"/>
        </w:rPr>
        <w:t>Warfarin</w:t>
      </w:r>
      <w:r w:rsidR="00BA43E9" w:rsidRPr="004B770A">
        <w:rPr>
          <w:rFonts w:eastAsia="Times New Roman" w:cstheme="minorHAnsi"/>
          <w:b/>
          <w:bCs/>
          <w:sz w:val="20"/>
          <w:szCs w:val="20"/>
        </w:rPr>
        <w:t xml:space="preserve">: </w:t>
      </w:r>
      <w:r w:rsidR="00BA43E9" w:rsidRPr="004B770A">
        <w:rPr>
          <w:rFonts w:eastAsia="Times New Roman" w:cstheme="minorHAnsi"/>
          <w:sz w:val="20"/>
          <w:szCs w:val="20"/>
        </w:rPr>
        <w:t>Monitor warfarin concentration if dexamethasone is used. No effect with lenalidomide as monotherapy.</w:t>
      </w:r>
      <w:r w:rsidR="00DF126E" w:rsidRPr="004B770A">
        <w:rPr>
          <w:rFonts w:eastAsia="Times New Roman" w:cstheme="minorHAnsi"/>
          <w:sz w:val="20"/>
          <w:szCs w:val="20"/>
        </w:rPr>
        <w:t xml:space="preserve"> </w:t>
      </w:r>
      <w:r w:rsidR="00E166B1" w:rsidRPr="004B770A">
        <w:rPr>
          <w:rFonts w:eastAsia="Times New Roman" w:cstheme="minorHAnsi"/>
          <w:b/>
          <w:bCs/>
          <w:sz w:val="20"/>
          <w:szCs w:val="20"/>
        </w:rPr>
        <w:t>Digoxin</w:t>
      </w:r>
      <w:r w:rsidR="00BA43E9" w:rsidRPr="004B770A">
        <w:rPr>
          <w:rFonts w:eastAsia="Times New Roman" w:cstheme="minorHAnsi"/>
          <w:b/>
          <w:bCs/>
          <w:sz w:val="20"/>
          <w:szCs w:val="20"/>
        </w:rPr>
        <w:t xml:space="preserve">: </w:t>
      </w:r>
      <w:r w:rsidR="00BA43E9" w:rsidRPr="004B770A">
        <w:rPr>
          <w:rFonts w:eastAsia="Times New Roman" w:cstheme="minorHAnsi"/>
          <w:sz w:val="20"/>
          <w:szCs w:val="20"/>
        </w:rPr>
        <w:t>Advised to monitor digoxin concentration</w:t>
      </w:r>
      <w:r w:rsidR="00DF126E" w:rsidRPr="004B770A">
        <w:rPr>
          <w:rFonts w:eastAsia="Times New Roman" w:cstheme="minorHAnsi"/>
          <w:sz w:val="20"/>
          <w:szCs w:val="20"/>
        </w:rPr>
        <w:t xml:space="preserve">. </w:t>
      </w:r>
      <w:r w:rsidR="00E166B1" w:rsidRPr="004B770A">
        <w:rPr>
          <w:rFonts w:eastAsia="Times New Roman" w:cstheme="minorHAnsi"/>
          <w:b/>
          <w:bCs/>
          <w:sz w:val="20"/>
          <w:szCs w:val="20"/>
        </w:rPr>
        <w:t>Statins</w:t>
      </w:r>
      <w:r w:rsidR="00BA43E9" w:rsidRPr="004B770A">
        <w:rPr>
          <w:rFonts w:eastAsia="Times New Roman" w:cstheme="minorHAnsi"/>
          <w:sz w:val="20"/>
          <w:szCs w:val="20"/>
        </w:rPr>
        <w:t>: I</w:t>
      </w:r>
      <w:r w:rsidR="00E166B1" w:rsidRPr="004B770A">
        <w:rPr>
          <w:rFonts w:eastAsia="Times New Roman" w:cstheme="minorHAnsi"/>
          <w:sz w:val="20"/>
          <w:szCs w:val="20"/>
        </w:rPr>
        <w:t xml:space="preserve">ncreased risk of rhabdomyolysis when statins are administered with lenalidomide, which may be simply additive. </w:t>
      </w:r>
      <w:r w:rsidR="00E166B1" w:rsidRPr="004B770A">
        <w:rPr>
          <w:rFonts w:eastAsia="Times New Roman" w:cstheme="minorHAnsi"/>
          <w:b/>
          <w:bCs/>
          <w:sz w:val="20"/>
          <w:szCs w:val="20"/>
        </w:rPr>
        <w:t>Dexamethasone</w:t>
      </w:r>
      <w:r w:rsidR="00DF126E" w:rsidRPr="004B770A">
        <w:rPr>
          <w:rFonts w:eastAsia="Times New Roman" w:cstheme="minorHAnsi"/>
          <w:b/>
          <w:bCs/>
          <w:sz w:val="20"/>
          <w:szCs w:val="20"/>
        </w:rPr>
        <w:t xml:space="preserve">: </w:t>
      </w:r>
      <w:r w:rsidR="00E166B1" w:rsidRPr="004B770A">
        <w:rPr>
          <w:rFonts w:eastAsia="Times New Roman" w:cstheme="minorHAnsi"/>
          <w:sz w:val="20"/>
          <w:szCs w:val="20"/>
        </w:rPr>
        <w:t>Co-administration of single or multiple doses of dexamethasone (40 mg/ once daily) has no clinically relevant effect on the multiple dose pharmacokinetics of lenalidomide (25 mg/ once daily).</w:t>
      </w:r>
      <w:r w:rsidR="00DF126E" w:rsidRPr="004B770A">
        <w:rPr>
          <w:rFonts w:eastAsia="Times New Roman" w:cstheme="minorHAnsi"/>
          <w:sz w:val="20"/>
          <w:szCs w:val="20"/>
        </w:rPr>
        <w:t xml:space="preserve"> </w:t>
      </w:r>
      <w:r w:rsidR="00E166B1" w:rsidRPr="004B770A">
        <w:rPr>
          <w:rFonts w:eastAsia="Times New Roman" w:cstheme="minorHAnsi"/>
          <w:b/>
          <w:bCs/>
          <w:sz w:val="20"/>
          <w:szCs w:val="20"/>
        </w:rPr>
        <w:t>P-glycoprotein (P-</w:t>
      </w:r>
      <w:proofErr w:type="spellStart"/>
      <w:r w:rsidR="00E166B1" w:rsidRPr="004B770A">
        <w:rPr>
          <w:rFonts w:eastAsia="Times New Roman" w:cstheme="minorHAnsi"/>
          <w:b/>
          <w:bCs/>
          <w:sz w:val="20"/>
          <w:szCs w:val="20"/>
        </w:rPr>
        <w:t>gp</w:t>
      </w:r>
      <w:proofErr w:type="spellEnd"/>
      <w:r w:rsidR="00E166B1" w:rsidRPr="004B770A">
        <w:rPr>
          <w:rFonts w:eastAsia="Times New Roman" w:cstheme="minorHAnsi"/>
          <w:b/>
          <w:bCs/>
          <w:sz w:val="20"/>
          <w:szCs w:val="20"/>
        </w:rPr>
        <w:t>) inhibitors</w:t>
      </w:r>
      <w:r w:rsidR="00DF126E" w:rsidRPr="004B770A">
        <w:rPr>
          <w:rFonts w:eastAsia="Times New Roman" w:cstheme="minorHAnsi"/>
          <w:b/>
          <w:bCs/>
          <w:sz w:val="20"/>
          <w:szCs w:val="20"/>
        </w:rPr>
        <w:t xml:space="preserve">: </w:t>
      </w:r>
      <w:r w:rsidR="00E166B1" w:rsidRPr="004B770A">
        <w:rPr>
          <w:rFonts w:eastAsia="Times New Roman" w:cstheme="minorHAnsi"/>
          <w:sz w:val="20"/>
          <w:szCs w:val="20"/>
        </w:rPr>
        <w:t>In vitro, lenalidomide is a substrate of P-</w:t>
      </w:r>
      <w:proofErr w:type="spellStart"/>
      <w:r w:rsidR="00E166B1" w:rsidRPr="004B770A">
        <w:rPr>
          <w:rFonts w:eastAsia="Times New Roman" w:cstheme="minorHAnsi"/>
          <w:sz w:val="20"/>
          <w:szCs w:val="20"/>
        </w:rPr>
        <w:t>gp</w:t>
      </w:r>
      <w:proofErr w:type="spellEnd"/>
      <w:r w:rsidR="00E166B1" w:rsidRPr="004B770A">
        <w:rPr>
          <w:rFonts w:eastAsia="Times New Roman" w:cstheme="minorHAnsi"/>
          <w:sz w:val="20"/>
          <w:szCs w:val="20"/>
        </w:rPr>
        <w:t>, but is not a P-</w:t>
      </w:r>
      <w:proofErr w:type="spellStart"/>
      <w:r w:rsidR="00E166B1" w:rsidRPr="004B770A">
        <w:rPr>
          <w:rFonts w:eastAsia="Times New Roman" w:cstheme="minorHAnsi"/>
          <w:sz w:val="20"/>
          <w:szCs w:val="20"/>
        </w:rPr>
        <w:t>gp</w:t>
      </w:r>
      <w:proofErr w:type="spellEnd"/>
      <w:r w:rsidR="00E166B1" w:rsidRPr="004B770A">
        <w:rPr>
          <w:rFonts w:eastAsia="Times New Roman" w:cstheme="minorHAnsi"/>
          <w:sz w:val="20"/>
          <w:szCs w:val="20"/>
        </w:rPr>
        <w:t xml:space="preserve"> inhibitor. </w:t>
      </w:r>
      <w:r w:rsidR="00DF126E" w:rsidRPr="004B770A">
        <w:rPr>
          <w:rFonts w:eastAsia="Times New Roman" w:cstheme="minorHAnsi"/>
          <w:sz w:val="20"/>
          <w:szCs w:val="20"/>
        </w:rPr>
        <w:t>N</w:t>
      </w:r>
      <w:r w:rsidR="00E166B1" w:rsidRPr="004B770A">
        <w:rPr>
          <w:rFonts w:eastAsia="Times New Roman" w:cstheme="minorHAnsi"/>
          <w:sz w:val="20"/>
          <w:szCs w:val="20"/>
        </w:rPr>
        <w:t>o clinically relevant effect</w:t>
      </w:r>
      <w:r w:rsidR="00DF126E" w:rsidRPr="004B770A">
        <w:rPr>
          <w:rFonts w:eastAsia="Times New Roman" w:cstheme="minorHAnsi"/>
          <w:sz w:val="20"/>
          <w:szCs w:val="20"/>
        </w:rPr>
        <w:t>.</w:t>
      </w:r>
    </w:p>
    <w:p w14:paraId="08CA1EE5" w14:textId="2971AD19" w:rsidR="00564D67" w:rsidRPr="004B770A" w:rsidRDefault="00CF2E4C" w:rsidP="006E3A07">
      <w:pPr>
        <w:spacing w:after="0" w:line="240" w:lineRule="auto"/>
        <w:ind w:left="397"/>
        <w:jc w:val="both"/>
        <w:rPr>
          <w:rFonts w:eastAsia="Times New Roman" w:cstheme="minorHAnsi"/>
          <w:sz w:val="20"/>
          <w:szCs w:val="20"/>
        </w:rPr>
      </w:pPr>
      <w:r w:rsidRPr="004B770A">
        <w:rPr>
          <w:rFonts w:eastAsia="Times New Roman" w:cstheme="minorHAnsi"/>
          <w:b/>
          <w:bCs/>
          <w:sz w:val="20"/>
          <w:szCs w:val="20"/>
        </w:rPr>
        <w:t>Pregnancy and Lactation:</w:t>
      </w:r>
      <w:r w:rsidRPr="004B770A">
        <w:rPr>
          <w:rFonts w:eastAsia="Times New Roman" w:cstheme="minorHAnsi"/>
          <w:sz w:val="20"/>
          <w:szCs w:val="20"/>
        </w:rPr>
        <w:t xml:space="preserve"> </w:t>
      </w:r>
      <w:r w:rsidR="00C45134" w:rsidRPr="004B770A">
        <w:rPr>
          <w:rFonts w:eastAsia="Times New Roman" w:cstheme="minorHAnsi"/>
          <w:sz w:val="20"/>
          <w:szCs w:val="20"/>
        </w:rPr>
        <w:t>T</w:t>
      </w:r>
      <w:r w:rsidR="00564D67" w:rsidRPr="004B770A">
        <w:rPr>
          <w:rFonts w:eastAsia="Times New Roman" w:cstheme="minorHAnsi"/>
          <w:sz w:val="20"/>
          <w:szCs w:val="20"/>
        </w:rPr>
        <w:t>eratogenic potential. Prescribe under a PPP, unless there is reliable evidence that the patient does not have childbearing potential.</w:t>
      </w:r>
      <w:r w:rsidR="004B770A">
        <w:rPr>
          <w:rFonts w:eastAsia="Times New Roman" w:cstheme="minorHAnsi"/>
          <w:sz w:val="20"/>
          <w:szCs w:val="20"/>
        </w:rPr>
        <w:t xml:space="preserve"> </w:t>
      </w:r>
      <w:r w:rsidR="00564D67" w:rsidRPr="004B770A">
        <w:rPr>
          <w:rFonts w:eastAsia="Times New Roman" w:cstheme="minorHAnsi"/>
          <w:i/>
          <w:iCs/>
          <w:sz w:val="20"/>
          <w:szCs w:val="20"/>
        </w:rPr>
        <w:t>Women of childbearing potential / Contraception in males and females</w:t>
      </w:r>
      <w:r w:rsidR="006E3A07">
        <w:rPr>
          <w:rFonts w:eastAsia="Times New Roman" w:cstheme="minorHAnsi"/>
          <w:i/>
          <w:iCs/>
          <w:sz w:val="20"/>
          <w:szCs w:val="20"/>
        </w:rPr>
        <w:t>:</w:t>
      </w:r>
      <w:r w:rsidR="006E3A07">
        <w:rPr>
          <w:rFonts w:eastAsia="Times New Roman" w:cstheme="minorHAnsi"/>
          <w:sz w:val="20"/>
          <w:szCs w:val="20"/>
        </w:rPr>
        <w:t xml:space="preserve"> </w:t>
      </w:r>
      <w:r w:rsidR="00C45134" w:rsidRPr="004B770A">
        <w:rPr>
          <w:rFonts w:eastAsia="Times New Roman" w:cstheme="minorHAnsi"/>
          <w:sz w:val="20"/>
          <w:szCs w:val="20"/>
        </w:rPr>
        <w:t>S</w:t>
      </w:r>
      <w:r w:rsidR="00564D67" w:rsidRPr="004B770A">
        <w:rPr>
          <w:rFonts w:eastAsia="Times New Roman" w:cstheme="minorHAnsi"/>
          <w:sz w:val="20"/>
          <w:szCs w:val="20"/>
        </w:rPr>
        <w:t xml:space="preserve">hould use effective method of contraception. If pregnancy occurs, </w:t>
      </w:r>
      <w:r w:rsidR="00C45134" w:rsidRPr="004B770A">
        <w:rPr>
          <w:rFonts w:eastAsia="Times New Roman" w:cstheme="minorHAnsi"/>
          <w:sz w:val="20"/>
          <w:szCs w:val="20"/>
        </w:rPr>
        <w:t xml:space="preserve">stop </w:t>
      </w:r>
      <w:proofErr w:type="gramStart"/>
      <w:r w:rsidR="00564D67" w:rsidRPr="004B770A">
        <w:rPr>
          <w:rFonts w:eastAsia="Times New Roman" w:cstheme="minorHAnsi"/>
          <w:sz w:val="20"/>
          <w:szCs w:val="20"/>
        </w:rPr>
        <w:t>treatment</w:t>
      </w:r>
      <w:proofErr w:type="gramEnd"/>
      <w:r w:rsidR="00564D67" w:rsidRPr="004B770A">
        <w:rPr>
          <w:rFonts w:eastAsia="Times New Roman" w:cstheme="minorHAnsi"/>
          <w:sz w:val="20"/>
          <w:szCs w:val="20"/>
        </w:rPr>
        <w:t xml:space="preserve"> and </w:t>
      </w:r>
      <w:r w:rsidR="00C45134" w:rsidRPr="004B770A">
        <w:rPr>
          <w:rFonts w:eastAsia="Times New Roman" w:cstheme="minorHAnsi"/>
          <w:sz w:val="20"/>
          <w:szCs w:val="20"/>
        </w:rPr>
        <w:t xml:space="preserve">refer </w:t>
      </w:r>
      <w:r w:rsidR="00564D67" w:rsidRPr="004B770A">
        <w:rPr>
          <w:rFonts w:eastAsia="Times New Roman" w:cstheme="minorHAnsi"/>
          <w:sz w:val="20"/>
          <w:szCs w:val="20"/>
        </w:rPr>
        <w:t xml:space="preserve">the patient to a physician specialised or experienced in teratology for evaluation and advice. Lenalidomide is present in human semen at extremely low levels during treatment and is undetectable in human semen 3 days after stopping the substance in the healthy subject. As a </w:t>
      </w:r>
      <w:r w:rsidR="004B770A" w:rsidRPr="004B770A">
        <w:rPr>
          <w:rFonts w:eastAsia="Times New Roman" w:cstheme="minorHAnsi"/>
          <w:sz w:val="20"/>
          <w:szCs w:val="20"/>
        </w:rPr>
        <w:t>precaution and</w:t>
      </w:r>
      <w:r w:rsidR="00564D67" w:rsidRPr="004B770A">
        <w:rPr>
          <w:rFonts w:eastAsia="Times New Roman" w:cstheme="minorHAnsi"/>
          <w:sz w:val="20"/>
          <w:szCs w:val="20"/>
        </w:rPr>
        <w:t xml:space="preserve"> </w:t>
      </w:r>
      <w:proofErr w:type="gramStart"/>
      <w:r w:rsidR="00564D67" w:rsidRPr="004B770A">
        <w:rPr>
          <w:rFonts w:eastAsia="Times New Roman" w:cstheme="minorHAnsi"/>
          <w:sz w:val="20"/>
          <w:szCs w:val="20"/>
        </w:rPr>
        <w:t>taking into account</w:t>
      </w:r>
      <w:proofErr w:type="gramEnd"/>
      <w:r w:rsidR="00564D67" w:rsidRPr="004B770A">
        <w:rPr>
          <w:rFonts w:eastAsia="Times New Roman" w:cstheme="minorHAnsi"/>
          <w:sz w:val="20"/>
          <w:szCs w:val="20"/>
        </w:rPr>
        <w:t xml:space="preserve"> special populations with prolonged elimination time such as renal impairment, all male patients taking lenalidomide should use condoms throughout treatment duration, during dose interruption and for 1 week after cessation of treatment if their partner is pregnant or of childbearing potential and has no contraception.</w:t>
      </w:r>
    </w:p>
    <w:p w14:paraId="74B08A8D" w14:textId="1DC91BB2" w:rsidR="00564D67" w:rsidRPr="004B770A" w:rsidRDefault="00564D67" w:rsidP="004B770A">
      <w:pPr>
        <w:spacing w:after="0" w:line="240" w:lineRule="auto"/>
        <w:ind w:left="397"/>
        <w:jc w:val="both"/>
        <w:rPr>
          <w:rFonts w:eastAsia="Times New Roman" w:cstheme="minorHAnsi"/>
          <w:i/>
          <w:iCs/>
          <w:sz w:val="20"/>
          <w:szCs w:val="20"/>
        </w:rPr>
      </w:pPr>
      <w:r w:rsidRPr="004B770A">
        <w:rPr>
          <w:rFonts w:eastAsia="Times New Roman" w:cstheme="minorHAnsi"/>
          <w:i/>
          <w:iCs/>
          <w:sz w:val="20"/>
          <w:szCs w:val="20"/>
        </w:rPr>
        <w:t>Pregnancy</w:t>
      </w:r>
      <w:r w:rsidR="00C45134" w:rsidRPr="004B770A">
        <w:rPr>
          <w:rFonts w:eastAsia="Times New Roman" w:cstheme="minorHAnsi"/>
          <w:sz w:val="20"/>
          <w:szCs w:val="20"/>
        </w:rPr>
        <w:t>: Contraindicated</w:t>
      </w:r>
      <w:r w:rsidR="00C45134" w:rsidRPr="004B770A">
        <w:rPr>
          <w:rFonts w:eastAsia="Times New Roman" w:cstheme="minorHAnsi"/>
          <w:i/>
          <w:iCs/>
          <w:sz w:val="20"/>
          <w:szCs w:val="20"/>
        </w:rPr>
        <w:t>.</w:t>
      </w:r>
      <w:r w:rsidR="004B770A">
        <w:rPr>
          <w:rFonts w:eastAsia="Times New Roman" w:cstheme="minorHAnsi"/>
          <w:i/>
          <w:iCs/>
          <w:sz w:val="20"/>
          <w:szCs w:val="20"/>
        </w:rPr>
        <w:t xml:space="preserve"> </w:t>
      </w:r>
      <w:r w:rsidRPr="004B770A">
        <w:rPr>
          <w:rFonts w:eastAsia="Times New Roman" w:cstheme="minorHAnsi"/>
          <w:sz w:val="20"/>
          <w:szCs w:val="20"/>
        </w:rPr>
        <w:t xml:space="preserve">Lenalidomide is structurally related to thalidomide. Thalidomide is a known human teratogenic </w:t>
      </w:r>
    </w:p>
    <w:p w14:paraId="260EA833" w14:textId="53835215" w:rsidR="00564D67" w:rsidRPr="004B770A" w:rsidRDefault="00564D67" w:rsidP="004B770A">
      <w:pPr>
        <w:spacing w:after="0" w:line="240" w:lineRule="auto"/>
        <w:ind w:left="397"/>
        <w:jc w:val="both"/>
        <w:rPr>
          <w:rFonts w:eastAsia="Times New Roman" w:cstheme="minorHAnsi"/>
          <w:sz w:val="20"/>
          <w:szCs w:val="20"/>
        </w:rPr>
      </w:pPr>
      <w:r w:rsidRPr="004B770A">
        <w:rPr>
          <w:rFonts w:eastAsia="Times New Roman" w:cstheme="minorHAnsi"/>
          <w:sz w:val="20"/>
          <w:szCs w:val="20"/>
        </w:rPr>
        <w:t>active substance that causes severe life-threatening birth defects.</w:t>
      </w:r>
      <w:r w:rsidR="004B770A">
        <w:rPr>
          <w:rFonts w:eastAsia="Times New Roman" w:cstheme="minorHAnsi"/>
          <w:sz w:val="20"/>
          <w:szCs w:val="20"/>
        </w:rPr>
        <w:t xml:space="preserve"> </w:t>
      </w:r>
      <w:r w:rsidRPr="004B770A">
        <w:rPr>
          <w:rFonts w:eastAsia="Times New Roman" w:cstheme="minorHAnsi"/>
          <w:i/>
          <w:iCs/>
          <w:sz w:val="20"/>
          <w:szCs w:val="20"/>
        </w:rPr>
        <w:t>Breast-feeding</w:t>
      </w:r>
      <w:r w:rsidR="00C45134" w:rsidRPr="004B770A">
        <w:rPr>
          <w:rFonts w:eastAsia="Times New Roman" w:cstheme="minorHAnsi"/>
          <w:i/>
          <w:iCs/>
          <w:sz w:val="20"/>
          <w:szCs w:val="20"/>
        </w:rPr>
        <w:t xml:space="preserve">: </w:t>
      </w:r>
      <w:r w:rsidR="00C45134" w:rsidRPr="004B770A">
        <w:rPr>
          <w:rFonts w:eastAsia="Times New Roman" w:cstheme="minorHAnsi"/>
          <w:sz w:val="20"/>
          <w:szCs w:val="20"/>
        </w:rPr>
        <w:t>Discontinue due to lack of information.</w:t>
      </w:r>
    </w:p>
    <w:p w14:paraId="7A047F97" w14:textId="05539C6A" w:rsidR="00CF2E4C" w:rsidRPr="004B770A" w:rsidRDefault="00564D67" w:rsidP="004B770A">
      <w:pPr>
        <w:spacing w:after="0" w:line="240" w:lineRule="auto"/>
        <w:ind w:left="397"/>
        <w:jc w:val="both"/>
        <w:rPr>
          <w:rFonts w:eastAsia="Times New Roman" w:cstheme="minorHAnsi"/>
          <w:i/>
          <w:iCs/>
          <w:sz w:val="20"/>
          <w:szCs w:val="20"/>
        </w:rPr>
      </w:pPr>
      <w:r w:rsidRPr="004B770A">
        <w:rPr>
          <w:rFonts w:eastAsia="Times New Roman" w:cstheme="minorHAnsi"/>
          <w:i/>
          <w:iCs/>
          <w:sz w:val="20"/>
          <w:szCs w:val="20"/>
        </w:rPr>
        <w:t>Fertility</w:t>
      </w:r>
      <w:r w:rsidR="00280471" w:rsidRPr="004B770A">
        <w:rPr>
          <w:rFonts w:eastAsia="Times New Roman" w:cstheme="minorHAnsi"/>
          <w:i/>
          <w:iCs/>
          <w:sz w:val="20"/>
          <w:szCs w:val="20"/>
        </w:rPr>
        <w:t xml:space="preserve">: </w:t>
      </w:r>
      <w:r w:rsidR="004B770A">
        <w:rPr>
          <w:rFonts w:eastAsia="Times New Roman" w:cstheme="minorHAnsi"/>
          <w:i/>
          <w:iCs/>
          <w:sz w:val="20"/>
          <w:szCs w:val="20"/>
        </w:rPr>
        <w:t xml:space="preserve"> </w:t>
      </w:r>
      <w:r w:rsidRPr="004B770A">
        <w:rPr>
          <w:rFonts w:eastAsia="Times New Roman" w:cstheme="minorHAnsi"/>
          <w:sz w:val="20"/>
          <w:szCs w:val="20"/>
        </w:rPr>
        <w:t xml:space="preserve">A fertility study in rats </w:t>
      </w:r>
      <w:r w:rsidR="00280471" w:rsidRPr="004B770A">
        <w:rPr>
          <w:rFonts w:eastAsia="Times New Roman" w:cstheme="minorHAnsi"/>
          <w:sz w:val="20"/>
          <w:szCs w:val="20"/>
        </w:rPr>
        <w:t>produced no adverse effects on fertility and no parental toxicity.</w:t>
      </w:r>
    </w:p>
    <w:p w14:paraId="572F77B2" w14:textId="1EE014E9" w:rsidR="006944B7" w:rsidRPr="004B770A" w:rsidRDefault="00CF2E4C" w:rsidP="006944B7">
      <w:pPr>
        <w:spacing w:after="0" w:line="240" w:lineRule="auto"/>
        <w:ind w:left="397"/>
        <w:jc w:val="both"/>
        <w:rPr>
          <w:rFonts w:eastAsia="Times New Roman" w:cstheme="minorHAnsi"/>
          <w:sz w:val="20"/>
          <w:szCs w:val="20"/>
        </w:rPr>
      </w:pPr>
      <w:r w:rsidRPr="004B770A">
        <w:rPr>
          <w:rFonts w:eastAsia="Times New Roman" w:cstheme="minorHAnsi"/>
          <w:b/>
          <w:bCs/>
          <w:sz w:val="20"/>
          <w:szCs w:val="20"/>
        </w:rPr>
        <w:t>Ability to Drive and Use Machinery:</w:t>
      </w:r>
      <w:r w:rsidRPr="004B770A">
        <w:rPr>
          <w:rFonts w:eastAsia="Times New Roman" w:cstheme="minorHAnsi"/>
          <w:sz w:val="20"/>
          <w:szCs w:val="20"/>
        </w:rPr>
        <w:t xml:space="preserve"> </w:t>
      </w:r>
      <w:r w:rsidR="006944B7" w:rsidRPr="004B770A">
        <w:rPr>
          <w:rFonts w:eastAsia="Times New Roman" w:cstheme="minorHAnsi"/>
          <w:sz w:val="20"/>
          <w:szCs w:val="20"/>
        </w:rPr>
        <w:t xml:space="preserve">Caution. Minor or moderate influence. Fatigue, dizziness, somnolence, </w:t>
      </w:r>
      <w:proofErr w:type="gramStart"/>
      <w:r w:rsidR="006944B7" w:rsidRPr="004B770A">
        <w:rPr>
          <w:rFonts w:eastAsia="Times New Roman" w:cstheme="minorHAnsi"/>
          <w:sz w:val="20"/>
          <w:szCs w:val="20"/>
        </w:rPr>
        <w:t>vertigo</w:t>
      </w:r>
      <w:proofErr w:type="gramEnd"/>
      <w:r w:rsidR="006944B7" w:rsidRPr="004B770A">
        <w:rPr>
          <w:rFonts w:eastAsia="Times New Roman" w:cstheme="minorHAnsi"/>
          <w:sz w:val="20"/>
          <w:szCs w:val="20"/>
        </w:rPr>
        <w:t xml:space="preserve"> and blurred vision have been reported. </w:t>
      </w:r>
    </w:p>
    <w:p w14:paraId="2056CF07" w14:textId="0C08ED43" w:rsidR="00CF2E4C" w:rsidRPr="004B770A" w:rsidRDefault="00CF2E4C" w:rsidP="00187A48">
      <w:pPr>
        <w:spacing w:after="0" w:line="240" w:lineRule="auto"/>
        <w:ind w:left="397"/>
        <w:jc w:val="both"/>
        <w:rPr>
          <w:rFonts w:eastAsia="Times New Roman" w:cstheme="minorHAnsi"/>
          <w:sz w:val="20"/>
          <w:szCs w:val="20"/>
        </w:rPr>
      </w:pPr>
      <w:r w:rsidRPr="004B770A">
        <w:rPr>
          <w:rFonts w:eastAsia="Times New Roman" w:cstheme="minorHAnsi"/>
          <w:b/>
          <w:bCs/>
          <w:sz w:val="20"/>
          <w:szCs w:val="20"/>
        </w:rPr>
        <w:t>Undesirable Effects:</w:t>
      </w:r>
      <w:r w:rsidRPr="004B770A">
        <w:rPr>
          <w:rFonts w:eastAsia="Times New Roman" w:cstheme="minorHAnsi"/>
          <w:sz w:val="20"/>
          <w:szCs w:val="20"/>
        </w:rPr>
        <w:t xml:space="preserve"> </w:t>
      </w:r>
      <w:r w:rsidR="00097962" w:rsidRPr="004B770A">
        <w:rPr>
          <w:rFonts w:eastAsia="Times New Roman" w:cstheme="minorHAnsi"/>
          <w:i/>
          <w:iCs/>
          <w:sz w:val="20"/>
          <w:szCs w:val="20"/>
        </w:rPr>
        <w:t>Very Common:</w:t>
      </w:r>
      <w:r w:rsidR="00187A48" w:rsidRPr="004B770A">
        <w:rPr>
          <w:rFonts w:eastAsia="Times New Roman" w:cstheme="minorHAnsi"/>
          <w:sz w:val="20"/>
          <w:szCs w:val="20"/>
        </w:rPr>
        <w:t xml:space="preserve"> </w:t>
      </w:r>
      <w:r w:rsidR="00097962" w:rsidRPr="004B770A">
        <w:rPr>
          <w:rFonts w:eastAsia="Times New Roman" w:cstheme="minorHAnsi"/>
          <w:sz w:val="20"/>
          <w:szCs w:val="20"/>
        </w:rPr>
        <w:t>Pneumonias, a</w:t>
      </w:r>
      <w:r w:rsidR="00187A48" w:rsidRPr="004B770A">
        <w:rPr>
          <w:rFonts w:eastAsia="Times New Roman" w:cstheme="minorHAnsi"/>
          <w:sz w:val="20"/>
          <w:szCs w:val="20"/>
        </w:rPr>
        <w:t>;</w:t>
      </w:r>
      <w:r w:rsidR="00097962" w:rsidRPr="004B770A">
        <w:rPr>
          <w:rFonts w:eastAsia="Times New Roman" w:cstheme="minorHAnsi"/>
          <w:sz w:val="20"/>
          <w:szCs w:val="20"/>
        </w:rPr>
        <w:t xml:space="preserve"> Upper respiratory tract infection</w:t>
      </w:r>
      <w:r w:rsidR="00187A48" w:rsidRPr="004B770A">
        <w:rPr>
          <w:rFonts w:eastAsia="Times New Roman" w:cstheme="minorHAnsi"/>
          <w:sz w:val="20"/>
          <w:szCs w:val="20"/>
        </w:rPr>
        <w:t>;</w:t>
      </w:r>
      <w:r w:rsidR="00097962" w:rsidRPr="004B770A">
        <w:rPr>
          <w:rFonts w:eastAsia="Times New Roman" w:cstheme="minorHAnsi"/>
          <w:sz w:val="20"/>
          <w:szCs w:val="20"/>
        </w:rPr>
        <w:t xml:space="preserve"> Neutropenic infection</w:t>
      </w:r>
      <w:r w:rsidR="00187A48" w:rsidRPr="004B770A">
        <w:rPr>
          <w:rFonts w:eastAsia="Times New Roman" w:cstheme="minorHAnsi"/>
          <w:sz w:val="20"/>
          <w:szCs w:val="20"/>
        </w:rPr>
        <w:t>;</w:t>
      </w:r>
      <w:r w:rsidR="00097962" w:rsidRPr="004B770A">
        <w:rPr>
          <w:rFonts w:eastAsia="Times New Roman" w:cstheme="minorHAnsi"/>
          <w:sz w:val="20"/>
          <w:szCs w:val="20"/>
        </w:rPr>
        <w:t xml:space="preserve"> Bronchitis</w:t>
      </w:r>
      <w:r w:rsidR="00187A48" w:rsidRPr="004B770A">
        <w:rPr>
          <w:rFonts w:eastAsia="Times New Roman" w:cstheme="minorHAnsi"/>
          <w:sz w:val="20"/>
          <w:szCs w:val="20"/>
        </w:rPr>
        <w:t>;</w:t>
      </w:r>
      <w:r w:rsidR="00097962" w:rsidRPr="004B770A">
        <w:rPr>
          <w:rFonts w:eastAsia="Times New Roman" w:cstheme="minorHAnsi"/>
          <w:sz w:val="20"/>
          <w:szCs w:val="20"/>
        </w:rPr>
        <w:t xml:space="preserve"> Influenza</w:t>
      </w:r>
      <w:r w:rsidR="00187A48" w:rsidRPr="004B770A">
        <w:rPr>
          <w:rFonts w:eastAsia="Times New Roman" w:cstheme="minorHAnsi"/>
          <w:sz w:val="20"/>
          <w:szCs w:val="20"/>
        </w:rPr>
        <w:t>;</w:t>
      </w:r>
      <w:r w:rsidR="00097962" w:rsidRPr="004B770A">
        <w:rPr>
          <w:rFonts w:eastAsia="Times New Roman" w:cstheme="minorHAnsi"/>
          <w:sz w:val="20"/>
          <w:szCs w:val="20"/>
        </w:rPr>
        <w:t xml:space="preserve"> Gastroenteritis</w:t>
      </w:r>
      <w:r w:rsidR="00187A48" w:rsidRPr="004B770A">
        <w:rPr>
          <w:rFonts w:eastAsia="Times New Roman" w:cstheme="minorHAnsi"/>
          <w:sz w:val="20"/>
          <w:szCs w:val="20"/>
        </w:rPr>
        <w:t>;</w:t>
      </w:r>
      <w:r w:rsidR="00097962" w:rsidRPr="004B770A">
        <w:rPr>
          <w:rFonts w:eastAsia="Times New Roman" w:cstheme="minorHAnsi"/>
          <w:sz w:val="20"/>
          <w:szCs w:val="20"/>
        </w:rPr>
        <w:t xml:space="preserve"> Sinusitis</w:t>
      </w:r>
      <w:r w:rsidR="00187A48" w:rsidRPr="004B770A">
        <w:rPr>
          <w:rFonts w:eastAsia="Times New Roman" w:cstheme="minorHAnsi"/>
          <w:sz w:val="20"/>
          <w:szCs w:val="20"/>
        </w:rPr>
        <w:t>;</w:t>
      </w:r>
      <w:r w:rsidR="00097962" w:rsidRPr="004B770A">
        <w:rPr>
          <w:rFonts w:eastAsia="Times New Roman" w:cstheme="minorHAnsi"/>
          <w:sz w:val="20"/>
          <w:szCs w:val="20"/>
        </w:rPr>
        <w:t xml:space="preserve"> Nasopharyngitis</w:t>
      </w:r>
      <w:r w:rsidR="00187A48" w:rsidRPr="004B770A">
        <w:rPr>
          <w:rFonts w:eastAsia="Times New Roman" w:cstheme="minorHAnsi"/>
          <w:sz w:val="20"/>
          <w:szCs w:val="20"/>
        </w:rPr>
        <w:t xml:space="preserve">; </w:t>
      </w:r>
      <w:r w:rsidR="00097962" w:rsidRPr="004B770A">
        <w:rPr>
          <w:rFonts w:eastAsia="Times New Roman" w:cstheme="minorHAnsi"/>
          <w:sz w:val="20"/>
          <w:szCs w:val="20"/>
        </w:rPr>
        <w:t>Rhinitis</w:t>
      </w:r>
      <w:r w:rsidR="00187A48" w:rsidRPr="004B770A">
        <w:rPr>
          <w:rFonts w:eastAsia="Times New Roman" w:cstheme="minorHAnsi"/>
          <w:sz w:val="20"/>
          <w:szCs w:val="20"/>
        </w:rPr>
        <w:t>;</w:t>
      </w:r>
      <w:r w:rsidR="00097962" w:rsidRPr="004B770A">
        <w:rPr>
          <w:rFonts w:eastAsia="Times New Roman" w:cstheme="minorHAnsi"/>
          <w:sz w:val="20"/>
          <w:szCs w:val="20"/>
        </w:rPr>
        <w:t xml:space="preserve"> </w:t>
      </w:r>
      <w:r w:rsidR="00CF3DC7" w:rsidRPr="004B770A">
        <w:rPr>
          <w:rFonts w:eastAsia="Times New Roman" w:cstheme="minorHAnsi"/>
          <w:sz w:val="20"/>
          <w:szCs w:val="20"/>
        </w:rPr>
        <w:t>Neutropenia</w:t>
      </w:r>
      <w:r w:rsidR="00187A48" w:rsidRPr="004B770A">
        <w:rPr>
          <w:rFonts w:eastAsia="Times New Roman" w:cstheme="minorHAnsi"/>
          <w:sz w:val="20"/>
          <w:szCs w:val="20"/>
        </w:rPr>
        <w:t xml:space="preserve">; </w:t>
      </w:r>
      <w:r w:rsidR="00CF3DC7" w:rsidRPr="004B770A">
        <w:rPr>
          <w:rFonts w:eastAsia="Times New Roman" w:cstheme="minorHAnsi"/>
          <w:sz w:val="20"/>
          <w:szCs w:val="20"/>
        </w:rPr>
        <w:t>Febrile</w:t>
      </w:r>
      <w:r w:rsidR="00187A48" w:rsidRPr="004B770A">
        <w:rPr>
          <w:rFonts w:eastAsia="Times New Roman" w:cstheme="minorHAnsi"/>
          <w:sz w:val="20"/>
          <w:szCs w:val="20"/>
        </w:rPr>
        <w:t xml:space="preserve"> </w:t>
      </w:r>
      <w:r w:rsidR="00CF3DC7" w:rsidRPr="004B770A">
        <w:rPr>
          <w:rFonts w:eastAsia="Times New Roman" w:cstheme="minorHAnsi"/>
          <w:sz w:val="20"/>
          <w:szCs w:val="20"/>
        </w:rPr>
        <w:t>neutropenia</w:t>
      </w:r>
      <w:r w:rsidR="00187A48" w:rsidRPr="004B770A">
        <w:rPr>
          <w:rFonts w:eastAsia="Times New Roman" w:cstheme="minorHAnsi"/>
          <w:sz w:val="20"/>
          <w:szCs w:val="20"/>
        </w:rPr>
        <w:t>;</w:t>
      </w:r>
      <w:r w:rsidR="00CF3DC7" w:rsidRPr="004B770A">
        <w:rPr>
          <w:rFonts w:eastAsia="Times New Roman" w:cstheme="minorHAnsi"/>
          <w:sz w:val="20"/>
          <w:szCs w:val="20"/>
        </w:rPr>
        <w:t xml:space="preserve"> Thrombocytopenia</w:t>
      </w:r>
      <w:r w:rsidR="00187A48" w:rsidRPr="004B770A">
        <w:rPr>
          <w:rFonts w:eastAsia="Times New Roman" w:cstheme="minorHAnsi"/>
          <w:sz w:val="20"/>
          <w:szCs w:val="20"/>
        </w:rPr>
        <w:t xml:space="preserve">; </w:t>
      </w:r>
      <w:r w:rsidR="00CF3DC7" w:rsidRPr="004B770A">
        <w:rPr>
          <w:rFonts w:eastAsia="Times New Roman" w:cstheme="minorHAnsi"/>
          <w:sz w:val="20"/>
          <w:szCs w:val="20"/>
        </w:rPr>
        <w:t>Anaemia</w:t>
      </w:r>
      <w:r w:rsidR="00187A48" w:rsidRPr="004B770A">
        <w:rPr>
          <w:rFonts w:eastAsia="Times New Roman" w:cstheme="minorHAnsi"/>
          <w:sz w:val="20"/>
          <w:szCs w:val="20"/>
        </w:rPr>
        <w:t>;</w:t>
      </w:r>
      <w:r w:rsidR="00CF3DC7" w:rsidRPr="004B770A">
        <w:rPr>
          <w:rFonts w:eastAsia="Times New Roman" w:cstheme="minorHAnsi"/>
          <w:sz w:val="20"/>
          <w:szCs w:val="20"/>
        </w:rPr>
        <w:t xml:space="preserve"> </w:t>
      </w:r>
      <w:proofErr w:type="spellStart"/>
      <w:r w:rsidR="00CF3DC7" w:rsidRPr="004B770A">
        <w:rPr>
          <w:rFonts w:eastAsia="Times New Roman" w:cstheme="minorHAnsi"/>
          <w:sz w:val="20"/>
          <w:szCs w:val="20"/>
        </w:rPr>
        <w:t>Leucopenia</w:t>
      </w:r>
      <w:proofErr w:type="spellEnd"/>
      <w:r w:rsidR="00187A48" w:rsidRPr="004B770A">
        <w:rPr>
          <w:rFonts w:eastAsia="Times New Roman" w:cstheme="minorHAnsi"/>
          <w:sz w:val="20"/>
          <w:szCs w:val="20"/>
        </w:rPr>
        <w:t>;</w:t>
      </w:r>
      <w:r w:rsidR="00CF3DC7" w:rsidRPr="004B770A">
        <w:rPr>
          <w:rFonts w:eastAsia="Times New Roman" w:cstheme="minorHAnsi"/>
          <w:sz w:val="20"/>
          <w:szCs w:val="20"/>
        </w:rPr>
        <w:t xml:space="preserve"> Lymphopenia</w:t>
      </w:r>
      <w:r w:rsidR="00187A48" w:rsidRPr="004B770A">
        <w:rPr>
          <w:rFonts w:eastAsia="Times New Roman" w:cstheme="minorHAnsi"/>
          <w:sz w:val="20"/>
          <w:szCs w:val="20"/>
        </w:rPr>
        <w:t>;</w:t>
      </w:r>
      <w:r w:rsidR="00CF3DC7" w:rsidRPr="004B770A">
        <w:rPr>
          <w:rFonts w:eastAsia="Times New Roman" w:cstheme="minorHAnsi"/>
          <w:sz w:val="20"/>
          <w:szCs w:val="20"/>
        </w:rPr>
        <w:t xml:space="preserve"> Hypokalaemia</w:t>
      </w:r>
      <w:r w:rsidR="00187A48" w:rsidRPr="004B770A">
        <w:rPr>
          <w:rFonts w:eastAsia="Times New Roman" w:cstheme="minorHAnsi"/>
          <w:sz w:val="20"/>
          <w:szCs w:val="20"/>
        </w:rPr>
        <w:t>;</w:t>
      </w:r>
      <w:r w:rsidR="00CF3DC7" w:rsidRPr="004B770A">
        <w:rPr>
          <w:rFonts w:eastAsia="Times New Roman" w:cstheme="minorHAnsi"/>
          <w:sz w:val="20"/>
          <w:szCs w:val="20"/>
        </w:rPr>
        <w:t xml:space="preserve"> Paraesthesia</w:t>
      </w:r>
      <w:r w:rsidR="00187A48" w:rsidRPr="004B770A">
        <w:rPr>
          <w:rFonts w:eastAsia="Times New Roman" w:cstheme="minorHAnsi"/>
          <w:sz w:val="20"/>
          <w:szCs w:val="20"/>
        </w:rPr>
        <w:t>;</w:t>
      </w:r>
      <w:r w:rsidR="00CF3DC7" w:rsidRPr="004B770A">
        <w:rPr>
          <w:rFonts w:eastAsia="Times New Roman" w:cstheme="minorHAnsi"/>
          <w:sz w:val="20"/>
          <w:szCs w:val="20"/>
        </w:rPr>
        <w:t xml:space="preserve"> Cough</w:t>
      </w:r>
      <w:r w:rsidR="00187A48" w:rsidRPr="004B770A">
        <w:rPr>
          <w:rFonts w:eastAsia="Times New Roman" w:cstheme="minorHAnsi"/>
          <w:sz w:val="20"/>
          <w:szCs w:val="20"/>
        </w:rPr>
        <w:t>;</w:t>
      </w:r>
      <w:r w:rsidR="00CF3DC7" w:rsidRPr="004B770A">
        <w:rPr>
          <w:rFonts w:eastAsia="Times New Roman" w:cstheme="minorHAnsi"/>
          <w:sz w:val="20"/>
          <w:szCs w:val="20"/>
        </w:rPr>
        <w:t xml:space="preserve"> Diarrhoea</w:t>
      </w:r>
      <w:r w:rsidR="00187A48" w:rsidRPr="004B770A">
        <w:rPr>
          <w:rFonts w:eastAsia="Times New Roman" w:cstheme="minorHAnsi"/>
          <w:sz w:val="20"/>
          <w:szCs w:val="20"/>
        </w:rPr>
        <w:t>;</w:t>
      </w:r>
      <w:r w:rsidR="004B770A" w:rsidRPr="004B770A">
        <w:rPr>
          <w:rFonts w:eastAsia="Times New Roman" w:cstheme="minorHAnsi"/>
          <w:sz w:val="20"/>
          <w:szCs w:val="20"/>
        </w:rPr>
        <w:t xml:space="preserve"> </w:t>
      </w:r>
      <w:r w:rsidR="00CF3DC7" w:rsidRPr="004B770A">
        <w:rPr>
          <w:rFonts w:eastAsia="Times New Roman" w:cstheme="minorHAnsi"/>
          <w:sz w:val="20"/>
          <w:szCs w:val="20"/>
        </w:rPr>
        <w:t>Constipation</w:t>
      </w:r>
      <w:r w:rsidR="00187A48" w:rsidRPr="004B770A">
        <w:rPr>
          <w:rFonts w:eastAsia="Times New Roman" w:cstheme="minorHAnsi"/>
          <w:sz w:val="20"/>
          <w:szCs w:val="20"/>
        </w:rPr>
        <w:t>;</w:t>
      </w:r>
      <w:r w:rsidR="00CF3DC7" w:rsidRPr="004B770A">
        <w:rPr>
          <w:rFonts w:eastAsia="Times New Roman" w:cstheme="minorHAnsi"/>
          <w:sz w:val="20"/>
          <w:szCs w:val="20"/>
        </w:rPr>
        <w:t xml:space="preserve"> Abdominal pain</w:t>
      </w:r>
      <w:r w:rsidR="00187A48" w:rsidRPr="004B770A">
        <w:rPr>
          <w:rFonts w:eastAsia="Times New Roman" w:cstheme="minorHAnsi"/>
          <w:sz w:val="20"/>
          <w:szCs w:val="20"/>
        </w:rPr>
        <w:t xml:space="preserve">; </w:t>
      </w:r>
      <w:r w:rsidR="00CF3DC7" w:rsidRPr="004B770A">
        <w:rPr>
          <w:rFonts w:eastAsia="Times New Roman" w:cstheme="minorHAnsi"/>
          <w:sz w:val="20"/>
          <w:szCs w:val="20"/>
        </w:rPr>
        <w:t>Nausea</w:t>
      </w:r>
      <w:r w:rsidR="00187A48" w:rsidRPr="004B770A">
        <w:rPr>
          <w:rFonts w:eastAsia="Times New Roman" w:cstheme="minorHAnsi"/>
          <w:sz w:val="20"/>
          <w:szCs w:val="20"/>
        </w:rPr>
        <w:t>;</w:t>
      </w:r>
      <w:r w:rsidR="00CF3DC7" w:rsidRPr="004B770A">
        <w:rPr>
          <w:rFonts w:eastAsia="Times New Roman" w:cstheme="minorHAnsi"/>
          <w:sz w:val="20"/>
          <w:szCs w:val="20"/>
        </w:rPr>
        <w:t xml:space="preserve"> Abnormal liver</w:t>
      </w:r>
      <w:r w:rsidR="00187A48" w:rsidRPr="004B770A">
        <w:rPr>
          <w:rFonts w:eastAsia="Times New Roman" w:cstheme="minorHAnsi"/>
          <w:sz w:val="20"/>
          <w:szCs w:val="20"/>
        </w:rPr>
        <w:t xml:space="preserve"> </w:t>
      </w:r>
      <w:r w:rsidR="00CF3DC7" w:rsidRPr="004B770A">
        <w:rPr>
          <w:rFonts w:eastAsia="Times New Roman" w:cstheme="minorHAnsi"/>
          <w:sz w:val="20"/>
          <w:szCs w:val="20"/>
        </w:rPr>
        <w:t>function tests</w:t>
      </w:r>
      <w:r w:rsidR="00187A48" w:rsidRPr="004B770A">
        <w:rPr>
          <w:rFonts w:eastAsia="Times New Roman" w:cstheme="minorHAnsi"/>
          <w:sz w:val="20"/>
          <w:szCs w:val="20"/>
        </w:rPr>
        <w:t xml:space="preserve">; </w:t>
      </w:r>
      <w:r w:rsidR="00CF3DC7" w:rsidRPr="004B770A">
        <w:rPr>
          <w:rFonts w:eastAsia="Times New Roman" w:cstheme="minorHAnsi"/>
          <w:sz w:val="20"/>
          <w:szCs w:val="20"/>
        </w:rPr>
        <w:t>Rash</w:t>
      </w:r>
      <w:r w:rsidR="00187A48" w:rsidRPr="004B770A">
        <w:rPr>
          <w:rFonts w:eastAsia="Times New Roman" w:cstheme="minorHAnsi"/>
          <w:sz w:val="20"/>
          <w:szCs w:val="20"/>
        </w:rPr>
        <w:t xml:space="preserve">; </w:t>
      </w:r>
      <w:r w:rsidR="00CF3DC7" w:rsidRPr="004B770A">
        <w:rPr>
          <w:rFonts w:eastAsia="Times New Roman" w:cstheme="minorHAnsi"/>
          <w:sz w:val="20"/>
          <w:szCs w:val="20"/>
        </w:rPr>
        <w:t>Dry skin</w:t>
      </w:r>
      <w:r w:rsidR="00187A48" w:rsidRPr="004B770A">
        <w:rPr>
          <w:rFonts w:eastAsia="Times New Roman" w:cstheme="minorHAnsi"/>
          <w:sz w:val="20"/>
          <w:szCs w:val="20"/>
        </w:rPr>
        <w:t>;</w:t>
      </w:r>
      <w:r w:rsidR="00CF3DC7" w:rsidRPr="004B770A">
        <w:rPr>
          <w:rFonts w:eastAsia="Times New Roman" w:cstheme="minorHAnsi"/>
          <w:sz w:val="20"/>
          <w:szCs w:val="20"/>
        </w:rPr>
        <w:t xml:space="preserve"> Muscle spasms</w:t>
      </w:r>
      <w:r w:rsidR="00187A48" w:rsidRPr="004B770A">
        <w:rPr>
          <w:rFonts w:eastAsia="Times New Roman" w:cstheme="minorHAnsi"/>
          <w:sz w:val="20"/>
          <w:szCs w:val="20"/>
        </w:rPr>
        <w:t>;</w:t>
      </w:r>
      <w:r w:rsidR="00CF3DC7" w:rsidRPr="004B770A">
        <w:rPr>
          <w:rFonts w:eastAsia="Times New Roman" w:cstheme="minorHAnsi"/>
          <w:sz w:val="20"/>
          <w:szCs w:val="20"/>
        </w:rPr>
        <w:t xml:space="preserve"> </w:t>
      </w:r>
      <w:r w:rsidR="00187A48" w:rsidRPr="004B770A">
        <w:rPr>
          <w:rFonts w:eastAsia="Times New Roman" w:cstheme="minorHAnsi"/>
          <w:sz w:val="20"/>
          <w:szCs w:val="20"/>
        </w:rPr>
        <w:t xml:space="preserve">Fatigue; Asthenia; Pyrexia. </w:t>
      </w:r>
      <w:r w:rsidR="00E044F4" w:rsidRPr="004B770A">
        <w:rPr>
          <w:rFonts w:eastAsia="Times New Roman" w:cstheme="minorHAnsi"/>
          <w:sz w:val="20"/>
          <w:szCs w:val="20"/>
        </w:rPr>
        <w:t>Refer to the SPC for other undesirable effects</w:t>
      </w:r>
      <w:r w:rsidR="00187A48" w:rsidRPr="004B770A">
        <w:rPr>
          <w:rFonts w:eastAsia="Times New Roman" w:cstheme="minorHAnsi"/>
          <w:sz w:val="20"/>
          <w:szCs w:val="20"/>
        </w:rPr>
        <w:t xml:space="preserve"> and </w:t>
      </w:r>
      <w:r w:rsidR="004B770A" w:rsidRPr="004B770A">
        <w:rPr>
          <w:rFonts w:eastAsia="Times New Roman" w:cstheme="minorHAnsi"/>
          <w:sz w:val="20"/>
          <w:szCs w:val="20"/>
        </w:rPr>
        <w:t>those</w:t>
      </w:r>
      <w:r w:rsidR="00F165CA">
        <w:rPr>
          <w:rFonts w:eastAsia="Times New Roman" w:cstheme="minorHAnsi"/>
          <w:sz w:val="20"/>
          <w:szCs w:val="20"/>
        </w:rPr>
        <w:t xml:space="preserve"> experienced</w:t>
      </w:r>
      <w:r w:rsidR="004B770A" w:rsidRPr="004B770A">
        <w:rPr>
          <w:rFonts w:eastAsia="Times New Roman" w:cstheme="minorHAnsi"/>
          <w:sz w:val="20"/>
          <w:szCs w:val="20"/>
        </w:rPr>
        <w:t xml:space="preserve"> in </w:t>
      </w:r>
      <w:r w:rsidR="00187A48" w:rsidRPr="004B770A">
        <w:rPr>
          <w:rFonts w:eastAsia="Times New Roman" w:cstheme="minorHAnsi"/>
          <w:sz w:val="20"/>
          <w:szCs w:val="20"/>
        </w:rPr>
        <w:t>combination therapy</w:t>
      </w:r>
      <w:r w:rsidR="00E044F4" w:rsidRPr="004B770A">
        <w:rPr>
          <w:rFonts w:eastAsia="Times New Roman" w:cstheme="minorHAnsi"/>
          <w:sz w:val="20"/>
          <w:szCs w:val="20"/>
        </w:rPr>
        <w:t>.</w:t>
      </w:r>
    </w:p>
    <w:p w14:paraId="3D50FFD5" w14:textId="77777777" w:rsidR="00CF2E4C" w:rsidRPr="004B770A" w:rsidRDefault="00CF2E4C" w:rsidP="008B5C6E">
      <w:pPr>
        <w:spacing w:after="0" w:line="240" w:lineRule="auto"/>
        <w:ind w:left="397"/>
        <w:jc w:val="both"/>
        <w:rPr>
          <w:rFonts w:eastAsia="Times New Roman" w:cstheme="minorHAnsi"/>
          <w:sz w:val="20"/>
          <w:szCs w:val="20"/>
        </w:rPr>
      </w:pPr>
      <w:r w:rsidRPr="004B770A">
        <w:rPr>
          <w:rFonts w:eastAsia="Times New Roman" w:cstheme="minorHAnsi"/>
          <w:b/>
          <w:bCs/>
          <w:sz w:val="20"/>
          <w:szCs w:val="20"/>
        </w:rPr>
        <w:t>Marketing Authorisation Holder:</w:t>
      </w:r>
      <w:r w:rsidRPr="004B770A">
        <w:rPr>
          <w:rFonts w:eastAsia="Times New Roman" w:cstheme="minorHAnsi"/>
          <w:sz w:val="20"/>
          <w:szCs w:val="20"/>
        </w:rPr>
        <w:t xml:space="preserve"> Rowex Ltd</w:t>
      </w:r>
      <w:r w:rsidR="00C46EAD" w:rsidRPr="004B770A">
        <w:rPr>
          <w:rFonts w:eastAsia="Times New Roman" w:cstheme="minorHAnsi"/>
          <w:sz w:val="20"/>
          <w:szCs w:val="20"/>
        </w:rPr>
        <w:t>.</w:t>
      </w:r>
      <w:r w:rsidRPr="004B770A">
        <w:rPr>
          <w:rFonts w:eastAsia="Times New Roman" w:cstheme="minorHAnsi"/>
          <w:sz w:val="20"/>
          <w:szCs w:val="20"/>
        </w:rPr>
        <w:t xml:space="preserve">, Bantry, Co. Cork. </w:t>
      </w:r>
    </w:p>
    <w:p w14:paraId="6773625F" w14:textId="3BEBD330" w:rsidR="00CF2E4C" w:rsidRPr="004B770A" w:rsidRDefault="00CF2E4C" w:rsidP="008B5C6E">
      <w:pPr>
        <w:spacing w:after="0" w:line="240" w:lineRule="auto"/>
        <w:ind w:left="397"/>
        <w:jc w:val="both"/>
        <w:rPr>
          <w:rFonts w:eastAsia="Times New Roman" w:cstheme="minorHAnsi"/>
          <w:sz w:val="20"/>
          <w:szCs w:val="20"/>
        </w:rPr>
      </w:pPr>
      <w:r w:rsidRPr="004B770A">
        <w:rPr>
          <w:rFonts w:eastAsia="Times New Roman" w:cstheme="minorHAnsi"/>
          <w:b/>
          <w:bCs/>
          <w:sz w:val="20"/>
          <w:szCs w:val="20"/>
        </w:rPr>
        <w:t>Marketing Authorisation Number:</w:t>
      </w:r>
      <w:r w:rsidRPr="004B770A">
        <w:rPr>
          <w:rFonts w:eastAsia="Times New Roman" w:cstheme="minorHAnsi"/>
          <w:sz w:val="20"/>
          <w:szCs w:val="20"/>
        </w:rPr>
        <w:t xml:space="preserve"> PA</w:t>
      </w:r>
      <w:r w:rsidR="00692B38" w:rsidRPr="004B770A">
        <w:rPr>
          <w:rFonts w:eastAsia="Times New Roman" w:cstheme="minorHAnsi"/>
          <w:sz w:val="20"/>
          <w:szCs w:val="20"/>
        </w:rPr>
        <w:t>0</w:t>
      </w:r>
      <w:r w:rsidRPr="004B770A">
        <w:rPr>
          <w:rFonts w:eastAsia="Times New Roman" w:cstheme="minorHAnsi"/>
          <w:sz w:val="20"/>
          <w:szCs w:val="20"/>
        </w:rPr>
        <w:t>711/</w:t>
      </w:r>
      <w:r w:rsidR="00692B38" w:rsidRPr="004B770A">
        <w:rPr>
          <w:rFonts w:eastAsia="Times New Roman" w:cstheme="minorHAnsi"/>
          <w:sz w:val="20"/>
          <w:szCs w:val="20"/>
        </w:rPr>
        <w:t>302/</w:t>
      </w:r>
      <w:r w:rsidR="006B099E">
        <w:rPr>
          <w:rFonts w:eastAsia="Times New Roman" w:cstheme="minorHAnsi"/>
          <w:sz w:val="20"/>
          <w:szCs w:val="20"/>
        </w:rPr>
        <w:t xml:space="preserve">002, 004, 005, </w:t>
      </w:r>
      <w:r w:rsidR="00692B38" w:rsidRPr="004B770A">
        <w:rPr>
          <w:rFonts w:eastAsia="Times New Roman" w:cstheme="minorHAnsi"/>
          <w:sz w:val="20"/>
          <w:szCs w:val="20"/>
        </w:rPr>
        <w:t>007</w:t>
      </w:r>
      <w:r w:rsidRPr="004B770A">
        <w:rPr>
          <w:rFonts w:eastAsia="Times New Roman" w:cstheme="minorHAnsi"/>
          <w:sz w:val="20"/>
          <w:szCs w:val="20"/>
        </w:rPr>
        <w:t>. Further information and SPC are available from: Rowex Ltd</w:t>
      </w:r>
      <w:r w:rsidR="00C46EAD" w:rsidRPr="004B770A">
        <w:rPr>
          <w:rFonts w:eastAsia="Times New Roman" w:cstheme="minorHAnsi"/>
          <w:sz w:val="20"/>
          <w:szCs w:val="20"/>
        </w:rPr>
        <w:t>.</w:t>
      </w:r>
      <w:r w:rsidRPr="004B770A">
        <w:rPr>
          <w:rFonts w:eastAsia="Times New Roman" w:cstheme="minorHAnsi"/>
          <w:sz w:val="20"/>
          <w:szCs w:val="20"/>
        </w:rPr>
        <w:t xml:space="preserve">, Bantry, Co. Cork. Freephone: 1800 304 400 Fax: 027 50417 </w:t>
      </w:r>
    </w:p>
    <w:p w14:paraId="5091C81A" w14:textId="443E830A" w:rsidR="00CF2E4C" w:rsidRPr="004B770A" w:rsidRDefault="00CF2E4C" w:rsidP="008B5C6E">
      <w:pPr>
        <w:spacing w:after="0" w:line="240" w:lineRule="auto"/>
        <w:ind w:left="397"/>
        <w:jc w:val="both"/>
        <w:rPr>
          <w:rFonts w:eastAsia="Times New Roman" w:cstheme="minorHAnsi"/>
          <w:sz w:val="20"/>
          <w:szCs w:val="20"/>
        </w:rPr>
      </w:pPr>
      <w:r w:rsidRPr="004B770A">
        <w:rPr>
          <w:rFonts w:eastAsia="Times New Roman" w:cstheme="minorHAnsi"/>
          <w:sz w:val="20"/>
          <w:szCs w:val="20"/>
        </w:rPr>
        <w:t>E-mail</w:t>
      </w:r>
      <w:r w:rsidR="00EF06B0" w:rsidRPr="004B770A">
        <w:rPr>
          <w:rFonts w:eastAsia="Times New Roman" w:cstheme="minorHAnsi"/>
          <w:sz w:val="20"/>
          <w:szCs w:val="20"/>
        </w:rPr>
        <w:t>:</w:t>
      </w:r>
      <w:r w:rsidRPr="004B770A">
        <w:rPr>
          <w:rFonts w:eastAsia="Times New Roman" w:cstheme="minorHAnsi"/>
          <w:sz w:val="20"/>
          <w:szCs w:val="20"/>
        </w:rPr>
        <w:t xml:space="preserve"> </w:t>
      </w:r>
      <w:hyperlink r:id="rId6" w:history="1">
        <w:r w:rsidRPr="004B770A">
          <w:rPr>
            <w:rFonts w:eastAsia="Times New Roman" w:cstheme="minorHAnsi"/>
            <w:color w:val="0000FF"/>
            <w:sz w:val="20"/>
            <w:szCs w:val="20"/>
            <w:u w:val="single"/>
          </w:rPr>
          <w:t>rowex@rowa-pharma.ie</w:t>
        </w:r>
      </w:hyperlink>
      <w:r w:rsidRPr="004B770A">
        <w:rPr>
          <w:rFonts w:eastAsia="Times New Roman" w:cstheme="minorHAnsi"/>
          <w:sz w:val="20"/>
          <w:szCs w:val="20"/>
        </w:rPr>
        <w:t xml:space="preserve"> </w:t>
      </w:r>
    </w:p>
    <w:p w14:paraId="03B67560" w14:textId="14643474" w:rsidR="00CF2E4C" w:rsidRPr="004B770A" w:rsidRDefault="00CF2E4C" w:rsidP="008B5C6E">
      <w:pPr>
        <w:spacing w:after="0" w:line="240" w:lineRule="auto"/>
        <w:ind w:left="397"/>
        <w:jc w:val="both"/>
        <w:rPr>
          <w:rFonts w:eastAsia="Times New Roman" w:cstheme="minorHAnsi"/>
          <w:b/>
          <w:bCs/>
          <w:sz w:val="20"/>
          <w:szCs w:val="20"/>
        </w:rPr>
      </w:pPr>
      <w:r w:rsidRPr="004B770A">
        <w:rPr>
          <w:rFonts w:eastAsia="Times New Roman" w:cstheme="minorHAnsi"/>
          <w:b/>
          <w:bCs/>
          <w:sz w:val="20"/>
          <w:szCs w:val="20"/>
        </w:rPr>
        <w:t>Legal Category:</w:t>
      </w:r>
      <w:r w:rsidRPr="004B770A">
        <w:rPr>
          <w:rFonts w:eastAsia="Times New Roman" w:cstheme="minorHAnsi"/>
          <w:bCs/>
          <w:i/>
          <w:iCs/>
          <w:sz w:val="20"/>
          <w:szCs w:val="20"/>
        </w:rPr>
        <w:t xml:space="preserve"> Subject to</w:t>
      </w:r>
      <w:r w:rsidR="00572DC7" w:rsidRPr="004B770A">
        <w:rPr>
          <w:rFonts w:eastAsia="Times New Roman" w:cstheme="minorHAnsi"/>
          <w:bCs/>
          <w:i/>
          <w:iCs/>
          <w:sz w:val="20"/>
          <w:szCs w:val="20"/>
        </w:rPr>
        <w:t xml:space="preserve"> restricted</w:t>
      </w:r>
      <w:r w:rsidRPr="004B770A">
        <w:rPr>
          <w:rFonts w:eastAsia="Times New Roman" w:cstheme="minorHAnsi"/>
          <w:bCs/>
          <w:i/>
          <w:iCs/>
          <w:sz w:val="20"/>
          <w:szCs w:val="20"/>
        </w:rPr>
        <w:t xml:space="preserve"> medical prescription.</w:t>
      </w:r>
    </w:p>
    <w:p w14:paraId="09C194E2" w14:textId="13C2AF55" w:rsidR="00CF2E4C" w:rsidRPr="004B770A" w:rsidRDefault="00CF2E4C" w:rsidP="008B5C6E">
      <w:pPr>
        <w:ind w:firstLine="397"/>
        <w:rPr>
          <w:rFonts w:cstheme="minorHAnsi"/>
          <w:sz w:val="20"/>
          <w:szCs w:val="20"/>
        </w:rPr>
      </w:pPr>
      <w:r w:rsidRPr="004B770A">
        <w:rPr>
          <w:rFonts w:eastAsia="Times New Roman" w:cstheme="minorHAnsi"/>
          <w:b/>
          <w:bCs/>
          <w:sz w:val="20"/>
          <w:szCs w:val="20"/>
        </w:rPr>
        <w:t>Date of Preparation:</w:t>
      </w:r>
      <w:r w:rsidRPr="004B770A">
        <w:rPr>
          <w:rFonts w:eastAsia="Times New Roman" w:cstheme="minorHAnsi"/>
          <w:sz w:val="20"/>
          <w:szCs w:val="20"/>
        </w:rPr>
        <w:t xml:space="preserve"> </w:t>
      </w:r>
      <w:r w:rsidR="00572DC7" w:rsidRPr="004B770A">
        <w:rPr>
          <w:rFonts w:eastAsia="Times New Roman" w:cstheme="minorHAnsi"/>
          <w:sz w:val="20"/>
          <w:szCs w:val="20"/>
        </w:rPr>
        <w:t>November 2021</w:t>
      </w:r>
    </w:p>
    <w:tbl>
      <w:tblPr>
        <w:tblStyle w:val="TableGrid"/>
        <w:tblpPr w:leftFromText="180" w:rightFromText="180" w:vertAnchor="text" w:horzAnchor="page" w:tblpX="1933" w:tblpY="222"/>
        <w:tblW w:w="0" w:type="auto"/>
        <w:tblLook w:val="04A0" w:firstRow="1" w:lastRow="0" w:firstColumn="1" w:lastColumn="0" w:noHBand="0" w:noVBand="1"/>
      </w:tblPr>
      <w:tblGrid>
        <w:gridCol w:w="9646"/>
      </w:tblGrid>
      <w:tr w:rsidR="00470734" w:rsidRPr="004B770A" w14:paraId="036849BF" w14:textId="77777777" w:rsidTr="00470734">
        <w:trPr>
          <w:trHeight w:val="597"/>
        </w:trPr>
        <w:tc>
          <w:tcPr>
            <w:tcW w:w="9646" w:type="dxa"/>
          </w:tcPr>
          <w:p w14:paraId="09E3CE26" w14:textId="1CE9E00F" w:rsidR="00470734" w:rsidRPr="004B770A" w:rsidRDefault="00470734" w:rsidP="00470734">
            <w:pPr>
              <w:rPr>
                <w:rFonts w:cstheme="minorHAnsi"/>
                <w:sz w:val="20"/>
                <w:szCs w:val="20"/>
              </w:rPr>
            </w:pPr>
            <w:r w:rsidRPr="004B770A">
              <w:rPr>
                <w:rFonts w:cstheme="minorHAnsi"/>
                <w:sz w:val="20"/>
                <w:szCs w:val="20"/>
              </w:rPr>
              <w:t>Adverse events should be reported. Reporting forms and information can be found on the HPRA website (</w:t>
            </w:r>
            <w:hyperlink r:id="rId7" w:history="1">
              <w:r w:rsidRPr="004B770A">
                <w:rPr>
                  <w:rStyle w:val="Hyperlink"/>
                  <w:rFonts w:cstheme="minorHAnsi"/>
                  <w:sz w:val="20"/>
                  <w:szCs w:val="20"/>
                </w:rPr>
                <w:t>www.hpra.ie</w:t>
              </w:r>
            </w:hyperlink>
            <w:r w:rsidRPr="004B770A">
              <w:rPr>
                <w:rFonts w:cstheme="minorHAnsi"/>
                <w:sz w:val="20"/>
                <w:szCs w:val="20"/>
              </w:rPr>
              <w:t xml:space="preserve">) or by emailing Rowex </w:t>
            </w:r>
            <w:hyperlink r:id="rId8" w:history="1">
              <w:r w:rsidRPr="004B770A">
                <w:rPr>
                  <w:rStyle w:val="Hyperlink"/>
                  <w:rFonts w:cstheme="minorHAnsi"/>
                  <w:sz w:val="20"/>
                  <w:szCs w:val="20"/>
                </w:rPr>
                <w:t>pv@rowa-pharma.ie</w:t>
              </w:r>
            </w:hyperlink>
            <w:r w:rsidRPr="004B770A">
              <w:rPr>
                <w:rFonts w:cstheme="minorHAnsi"/>
                <w:sz w:val="20"/>
                <w:szCs w:val="20"/>
              </w:rPr>
              <w:t xml:space="preserve"> </w:t>
            </w:r>
          </w:p>
        </w:tc>
      </w:tr>
    </w:tbl>
    <w:p w14:paraId="69A35A2E" w14:textId="77777777" w:rsidR="00470734" w:rsidRPr="004B770A" w:rsidRDefault="00470734">
      <w:pPr>
        <w:rPr>
          <w:rFonts w:cstheme="minorHAnsi"/>
          <w:sz w:val="20"/>
          <w:szCs w:val="20"/>
        </w:rPr>
      </w:pPr>
      <w:r w:rsidRPr="004B770A">
        <w:rPr>
          <w:rFonts w:cstheme="minorHAnsi"/>
          <w:sz w:val="20"/>
          <w:szCs w:val="20"/>
        </w:rPr>
        <w:t xml:space="preserve">        </w:t>
      </w:r>
    </w:p>
    <w:p w14:paraId="62794DA2" w14:textId="62080B38" w:rsidR="00CF2E4C" w:rsidRPr="004B770A" w:rsidRDefault="00CF2E4C">
      <w:pPr>
        <w:rPr>
          <w:rFonts w:cstheme="minorHAnsi"/>
          <w:sz w:val="20"/>
          <w:szCs w:val="20"/>
        </w:rPr>
      </w:pPr>
    </w:p>
    <w:p w14:paraId="62A42E25" w14:textId="77777777" w:rsidR="00CF2E4C" w:rsidRDefault="00CF2E4C"/>
    <w:sectPr w:rsidR="00CF2E4C" w:rsidSect="0022169C">
      <w:headerReference w:type="default" r:id="rId9"/>
      <w:footerReference w:type="default" r:id="rId10"/>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1353" w14:textId="77777777" w:rsidR="008E4A0E" w:rsidRDefault="008E4A0E" w:rsidP="00CF2E4C">
      <w:pPr>
        <w:spacing w:after="0" w:line="240" w:lineRule="auto"/>
      </w:pPr>
      <w:r>
        <w:separator/>
      </w:r>
    </w:p>
  </w:endnote>
  <w:endnote w:type="continuationSeparator" w:id="0">
    <w:p w14:paraId="528B4FEF" w14:textId="77777777" w:rsidR="008E4A0E" w:rsidRDefault="008E4A0E" w:rsidP="00CF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3B05" w14:textId="0AF2ADFD" w:rsidR="00CF2E4C" w:rsidRPr="00575F23" w:rsidRDefault="00575F23" w:rsidP="00CF2E4C">
    <w:pPr>
      <w:pStyle w:val="Footer"/>
      <w:rPr>
        <w:rFonts w:eastAsia="Times New Roman" w:cstheme="minorHAnsi"/>
        <w:sz w:val="18"/>
        <w:szCs w:val="18"/>
      </w:rPr>
    </w:pPr>
    <w:r>
      <w:rPr>
        <w:rFonts w:ascii="Times New Roman" w:eastAsia="Times New Roman" w:hAnsi="Times New Roman" w:cs="Times New Roman"/>
        <w:sz w:val="24"/>
        <w:szCs w:val="24"/>
      </w:rPr>
      <w:t xml:space="preserve">         </w:t>
    </w:r>
    <w:r w:rsidRPr="00575F23">
      <w:rPr>
        <w:rFonts w:eastAsia="Times New Roman" w:cstheme="minorHAnsi"/>
        <w:sz w:val="18"/>
        <w:szCs w:val="18"/>
      </w:rPr>
      <w:t xml:space="preserve">Lenalidomide </w:t>
    </w:r>
    <w:proofErr w:type="spellStart"/>
    <w:r w:rsidRPr="00575F23">
      <w:rPr>
        <w:rFonts w:eastAsia="Times New Roman" w:cstheme="minorHAnsi"/>
        <w:sz w:val="18"/>
        <w:szCs w:val="18"/>
      </w:rPr>
      <w:t>Rowex</w:t>
    </w:r>
    <w:proofErr w:type="spellEnd"/>
    <w:r w:rsidRPr="00575F23">
      <w:rPr>
        <w:rFonts w:eastAsia="Times New Roman" w:cstheme="minorHAnsi"/>
        <w:sz w:val="18"/>
        <w:szCs w:val="18"/>
      </w:rPr>
      <w:t xml:space="preserve"> 2021-</w:t>
    </w:r>
    <w:r w:rsidR="00CF2E4C" w:rsidRPr="00575F23">
      <w:rPr>
        <w:rFonts w:eastAsia="Times New Roman" w:cstheme="minorHAnsi"/>
        <w:sz w:val="18"/>
        <w:szCs w:val="18"/>
      </w:rPr>
      <w:t xml:space="preserve">01                                                              CCF No.: </w:t>
    </w:r>
    <w:r w:rsidR="004F6F91">
      <w:rPr>
        <w:rFonts w:eastAsia="Times New Roman" w:cstheme="minorHAnsi"/>
        <w:sz w:val="18"/>
        <w:szCs w:val="18"/>
      </w:rPr>
      <w:t>24625</w:t>
    </w:r>
  </w:p>
  <w:p w14:paraId="5B6CF912" w14:textId="77777777" w:rsidR="00CF2E4C" w:rsidRPr="00575F23" w:rsidRDefault="00CF2E4C">
    <w:pPr>
      <w:pStyle w:val="Footer"/>
      <w:rPr>
        <w:rFonts w:cstheme="minorHAnsi"/>
        <w:sz w:val="18"/>
        <w:szCs w:val="18"/>
      </w:rPr>
    </w:pPr>
  </w:p>
  <w:p w14:paraId="7E9C0199" w14:textId="77777777" w:rsidR="00CF2E4C" w:rsidRDefault="00CF2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29AB" w14:textId="77777777" w:rsidR="008E4A0E" w:rsidRDefault="008E4A0E" w:rsidP="00CF2E4C">
      <w:pPr>
        <w:spacing w:after="0" w:line="240" w:lineRule="auto"/>
      </w:pPr>
      <w:r>
        <w:separator/>
      </w:r>
    </w:p>
  </w:footnote>
  <w:footnote w:type="continuationSeparator" w:id="0">
    <w:p w14:paraId="74B88B69" w14:textId="77777777" w:rsidR="008E4A0E" w:rsidRDefault="008E4A0E" w:rsidP="00CF2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05E3" w14:textId="77777777" w:rsidR="0022169C" w:rsidRDefault="0022169C">
    <w:pPr>
      <w:pStyle w:val="Header"/>
    </w:pPr>
  </w:p>
  <w:p w14:paraId="2C2EC21D" w14:textId="77777777" w:rsidR="0022169C" w:rsidRDefault="0022169C">
    <w:pPr>
      <w:pStyle w:val="Header"/>
    </w:pPr>
  </w:p>
  <w:p w14:paraId="18D9948D" w14:textId="77777777" w:rsidR="0022169C" w:rsidRDefault="002216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350E"/>
    <w:rsid w:val="00083F11"/>
    <w:rsid w:val="00097962"/>
    <w:rsid w:val="00105F58"/>
    <w:rsid w:val="0015230C"/>
    <w:rsid w:val="00153BF8"/>
    <w:rsid w:val="00156520"/>
    <w:rsid w:val="00171C81"/>
    <w:rsid w:val="00187A48"/>
    <w:rsid w:val="001E4FD4"/>
    <w:rsid w:val="0022169C"/>
    <w:rsid w:val="00280471"/>
    <w:rsid w:val="002F10ED"/>
    <w:rsid w:val="003A160F"/>
    <w:rsid w:val="0044719E"/>
    <w:rsid w:val="00470734"/>
    <w:rsid w:val="004B770A"/>
    <w:rsid w:val="004F6468"/>
    <w:rsid w:val="004F6F91"/>
    <w:rsid w:val="00564D67"/>
    <w:rsid w:val="00572DC7"/>
    <w:rsid w:val="00575F23"/>
    <w:rsid w:val="006577E8"/>
    <w:rsid w:val="00692B38"/>
    <w:rsid w:val="006944B7"/>
    <w:rsid w:val="006B099E"/>
    <w:rsid w:val="006E3A07"/>
    <w:rsid w:val="00733FFF"/>
    <w:rsid w:val="008342D2"/>
    <w:rsid w:val="008B5C6E"/>
    <w:rsid w:val="008E4A0E"/>
    <w:rsid w:val="009A2403"/>
    <w:rsid w:val="009A632C"/>
    <w:rsid w:val="009B6B8D"/>
    <w:rsid w:val="00A3706E"/>
    <w:rsid w:val="00BA43E9"/>
    <w:rsid w:val="00C06F7D"/>
    <w:rsid w:val="00C45134"/>
    <w:rsid w:val="00C46EAD"/>
    <w:rsid w:val="00C63960"/>
    <w:rsid w:val="00CF2E4C"/>
    <w:rsid w:val="00CF3DC7"/>
    <w:rsid w:val="00DB4981"/>
    <w:rsid w:val="00DC0FA6"/>
    <w:rsid w:val="00DD6AE0"/>
    <w:rsid w:val="00DE350E"/>
    <w:rsid w:val="00DF126E"/>
    <w:rsid w:val="00E044F4"/>
    <w:rsid w:val="00E166B1"/>
    <w:rsid w:val="00EF06B0"/>
    <w:rsid w:val="00F13C0C"/>
    <w:rsid w:val="00F165CA"/>
    <w:rsid w:val="00FD38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0865E3"/>
  <w15:docId w15:val="{1316C99E-FA4A-4277-B947-329FCD60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E4C"/>
  </w:style>
  <w:style w:type="paragraph" w:styleId="Footer">
    <w:name w:val="footer"/>
    <w:basedOn w:val="Normal"/>
    <w:link w:val="FooterChar"/>
    <w:uiPriority w:val="99"/>
    <w:unhideWhenUsed/>
    <w:rsid w:val="00CF2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E4C"/>
  </w:style>
  <w:style w:type="paragraph" w:styleId="BalloonText">
    <w:name w:val="Balloon Text"/>
    <w:basedOn w:val="Normal"/>
    <w:link w:val="BalloonTextChar"/>
    <w:uiPriority w:val="99"/>
    <w:semiHidden/>
    <w:unhideWhenUsed/>
    <w:rsid w:val="00CF2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4C"/>
    <w:rPr>
      <w:rFonts w:ascii="Tahoma" w:hAnsi="Tahoma" w:cs="Tahoma"/>
      <w:sz w:val="16"/>
      <w:szCs w:val="16"/>
    </w:rPr>
  </w:style>
  <w:style w:type="table" w:styleId="TableGrid">
    <w:name w:val="Table Grid"/>
    <w:basedOn w:val="TableNormal"/>
    <w:uiPriority w:val="59"/>
    <w:rsid w:val="00470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0734"/>
    <w:rPr>
      <w:color w:val="0000FF" w:themeColor="hyperlink"/>
      <w:u w:val="single"/>
    </w:rPr>
  </w:style>
  <w:style w:type="character" w:styleId="UnresolvedMention">
    <w:name w:val="Unresolved Mention"/>
    <w:basedOn w:val="DefaultParagraphFont"/>
    <w:uiPriority w:val="99"/>
    <w:semiHidden/>
    <w:unhideWhenUsed/>
    <w:rsid w:val="00470734"/>
    <w:rPr>
      <w:color w:val="605E5C"/>
      <w:shd w:val="clear" w:color="auto" w:fill="E1DFDD"/>
    </w:rPr>
  </w:style>
  <w:style w:type="paragraph" w:styleId="BodyText">
    <w:name w:val="Body Text"/>
    <w:basedOn w:val="Normal"/>
    <w:link w:val="BodyTextChar"/>
    <w:uiPriority w:val="99"/>
    <w:unhideWhenUsed/>
    <w:rsid w:val="00DC0FA6"/>
    <w:pPr>
      <w:spacing w:after="120"/>
    </w:pPr>
  </w:style>
  <w:style w:type="character" w:customStyle="1" w:styleId="BodyTextChar">
    <w:name w:val="Body Text Char"/>
    <w:basedOn w:val="DefaultParagraphFont"/>
    <w:link w:val="BodyText"/>
    <w:uiPriority w:val="99"/>
    <w:rsid w:val="00DC0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rowa-pharma.ie" TargetMode="External"/><Relationship Id="rId3" Type="http://schemas.openxmlformats.org/officeDocument/2006/relationships/webSettings" Target="webSettings.xml"/><Relationship Id="rId7" Type="http://schemas.openxmlformats.org/officeDocument/2006/relationships/hyperlink" Target="http://www.hpra.i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wex@rowa-pharma.i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Le Roux</dc:creator>
  <cp:keywords/>
  <dc:description/>
  <cp:lastModifiedBy>Zoe Le Roux</cp:lastModifiedBy>
  <cp:revision>34</cp:revision>
  <dcterms:created xsi:type="dcterms:W3CDTF">2012-01-31T10:15:00Z</dcterms:created>
  <dcterms:modified xsi:type="dcterms:W3CDTF">2021-11-23T14:20:00Z</dcterms:modified>
</cp:coreProperties>
</file>